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D9" w:rsidRDefault="00B656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56D9" w:rsidRDefault="00B656D9">
      <w:pPr>
        <w:pStyle w:val="ConsPlusNormal"/>
        <w:outlineLvl w:val="0"/>
      </w:pPr>
    </w:p>
    <w:p w:rsidR="00B656D9" w:rsidRDefault="00B656D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656D9" w:rsidRDefault="00B656D9">
      <w:pPr>
        <w:pStyle w:val="ConsPlusTitle"/>
        <w:jc w:val="center"/>
      </w:pPr>
    </w:p>
    <w:p w:rsidR="00B656D9" w:rsidRDefault="00B656D9">
      <w:pPr>
        <w:pStyle w:val="ConsPlusTitle"/>
        <w:jc w:val="center"/>
      </w:pPr>
      <w:r>
        <w:t>ПОСТАНОВЛЕНИЕ</w:t>
      </w:r>
    </w:p>
    <w:p w:rsidR="00B656D9" w:rsidRDefault="00B656D9">
      <w:pPr>
        <w:pStyle w:val="ConsPlusTitle"/>
        <w:jc w:val="center"/>
      </w:pPr>
      <w:r>
        <w:t>от 26 апреля 2022 г. N 274</w:t>
      </w:r>
    </w:p>
    <w:p w:rsidR="00B656D9" w:rsidRDefault="00B656D9">
      <w:pPr>
        <w:pStyle w:val="ConsPlusTitle"/>
        <w:jc w:val="center"/>
      </w:pPr>
    </w:p>
    <w:p w:rsidR="00B656D9" w:rsidRDefault="00B656D9">
      <w:pPr>
        <w:pStyle w:val="ConsPlusTitle"/>
        <w:jc w:val="center"/>
      </w:pPr>
      <w:r>
        <w:t>ОБ УТВЕРЖДЕНИИ ПОРЯДКА ПРЕДОСТАВЛЕНИЯ ИЗ ОБЛАСТНОГО БЮДЖЕТА</w:t>
      </w:r>
    </w:p>
    <w:p w:rsidR="00B656D9" w:rsidRDefault="00B656D9">
      <w:pPr>
        <w:pStyle w:val="ConsPlusTitle"/>
        <w:jc w:val="center"/>
      </w:pPr>
      <w:r>
        <w:t>ЛЕНИНГРАДСКОЙ ОБЛАСТИ СУБСИДИЙ ПРЕДПРИЯТИЯМ</w:t>
      </w:r>
    </w:p>
    <w:p w:rsidR="00B656D9" w:rsidRDefault="00B656D9">
      <w:pPr>
        <w:pStyle w:val="ConsPlusTitle"/>
        <w:jc w:val="center"/>
      </w:pPr>
      <w:r>
        <w:t>ОБОРОННО-ПРОМЫШЛЕННОГО КОМПЛЕКСА НА ОРГАНИЗАЦИЮ</w:t>
      </w:r>
    </w:p>
    <w:p w:rsidR="00B656D9" w:rsidRDefault="00B656D9">
      <w:pPr>
        <w:pStyle w:val="ConsPlusTitle"/>
        <w:jc w:val="center"/>
      </w:pPr>
      <w:r>
        <w:t>ПРОФЕССИОНАЛЬНОГО ОБУЧЕНИЯ И ДОПОЛНИТЕЛЬНОГО</w:t>
      </w:r>
    </w:p>
    <w:p w:rsidR="00B656D9" w:rsidRDefault="00B656D9">
      <w:pPr>
        <w:pStyle w:val="ConsPlusTitle"/>
        <w:jc w:val="center"/>
      </w:pPr>
      <w:r>
        <w:t>ПРОФЕССИОНАЛЬНОГО ОБРАЗОВАНИЯ РАБОТНИКОВ, А ТАКЖЕ ГРАЖДАН,</w:t>
      </w:r>
    </w:p>
    <w:p w:rsidR="00B656D9" w:rsidRDefault="00B656D9">
      <w:pPr>
        <w:pStyle w:val="ConsPlusTitle"/>
        <w:jc w:val="center"/>
      </w:pPr>
      <w:proofErr w:type="gramStart"/>
      <w:r>
        <w:t>ОБРАТИВШИХСЯ</w:t>
      </w:r>
      <w:proofErr w:type="gramEnd"/>
      <w:r>
        <w:t xml:space="preserve"> В ОРГАНЫ СЛУЖБЫ ЗАНЯТОСТИ ЗА СОДЕЙСТВИЕМ</w:t>
      </w:r>
    </w:p>
    <w:p w:rsidR="00B656D9" w:rsidRDefault="00B656D9">
      <w:pPr>
        <w:pStyle w:val="ConsPlusTitle"/>
        <w:jc w:val="center"/>
      </w:pPr>
      <w:r>
        <w:t xml:space="preserve">В ПОИСКЕ ПОДХОДЯЩЕЙ РАБОТЫ И </w:t>
      </w:r>
      <w:proofErr w:type="gramStart"/>
      <w:r>
        <w:t>ЗАКЛЮЧИВШИХ</w:t>
      </w:r>
      <w:proofErr w:type="gramEnd"/>
      <w:r>
        <w:t xml:space="preserve"> УЧЕНИЧЕСКИЙ ДОГОВОР</w:t>
      </w:r>
    </w:p>
    <w:p w:rsidR="00B656D9" w:rsidRDefault="00B656D9">
      <w:pPr>
        <w:pStyle w:val="ConsPlusTitle"/>
        <w:jc w:val="center"/>
      </w:pPr>
      <w:r>
        <w:t>С ПРЕДПРИЯТИЯМИ ОБОРОННО-ПРОМЫШЛЕННОГО КОМПЛЕКСА, В РАМКАХ</w:t>
      </w:r>
    </w:p>
    <w:p w:rsidR="00B656D9" w:rsidRDefault="00B656D9">
      <w:pPr>
        <w:pStyle w:val="ConsPlusTitle"/>
        <w:jc w:val="center"/>
      </w:pPr>
      <w:r>
        <w:t>ГОСУДАРСТВЕННОЙ ПРОГРАММЫ ЛЕНИНГРАДСКОЙ ОБЛАСТИ "СОДЕЙСТВИЕ</w:t>
      </w:r>
    </w:p>
    <w:p w:rsidR="00B656D9" w:rsidRDefault="00B656D9">
      <w:pPr>
        <w:pStyle w:val="ConsPlusTitle"/>
        <w:jc w:val="center"/>
      </w:pPr>
      <w:r>
        <w:t>ЗАНЯТОСТИ НАСЕЛЕНИЯ ЛЕНИНГРАДСКОЙ ОБЛАСТИ"</w:t>
      </w:r>
    </w:p>
    <w:p w:rsidR="00B656D9" w:rsidRDefault="00B656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65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6D9" w:rsidRDefault="00B65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6D9" w:rsidRDefault="00B656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656D9" w:rsidRDefault="00B65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5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23.01.2023 </w:t>
            </w:r>
            <w:hyperlink r:id="rId6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17.05.2023 </w:t>
            </w:r>
            <w:hyperlink r:id="rId7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</w:tr>
    </w:tbl>
    <w:p w:rsidR="00B656D9" w:rsidRDefault="00B656D9">
      <w:pPr>
        <w:pStyle w:val="ConsPlusNormal"/>
      </w:pPr>
    </w:p>
    <w:p w:rsidR="00B656D9" w:rsidRDefault="00B656D9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Ленинградской области субсидий предприятиям оборонно-промышленного комплекса на организацию профессионального обучения и дополнительного профессионального образования работников,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комплекса, в рамках государственной программы Ленинградской области "Содействие занятости населения Ленинградской области".</w:t>
      </w:r>
      <w:proofErr w:type="gramEnd"/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23.01.2023 </w:t>
      </w:r>
      <w:hyperlink r:id="rId9">
        <w:r>
          <w:rPr>
            <w:color w:val="0000FF"/>
          </w:rPr>
          <w:t>N 44</w:t>
        </w:r>
      </w:hyperlink>
      <w:r>
        <w:t xml:space="preserve">, от 17.05.2023 </w:t>
      </w:r>
      <w:hyperlink r:id="rId10">
        <w:r>
          <w:rPr>
            <w:color w:val="0000FF"/>
          </w:rPr>
          <w:t>N 311</w:t>
        </w:r>
      </w:hyperlink>
      <w:r>
        <w:t>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  <w:jc w:val="right"/>
      </w:pPr>
      <w:r>
        <w:t>Губернатор</w:t>
      </w:r>
    </w:p>
    <w:p w:rsidR="00B656D9" w:rsidRDefault="00B656D9">
      <w:pPr>
        <w:pStyle w:val="ConsPlusNormal"/>
        <w:jc w:val="right"/>
      </w:pPr>
      <w:r>
        <w:t>Ленинградской области</w:t>
      </w:r>
    </w:p>
    <w:p w:rsidR="00B656D9" w:rsidRDefault="00B656D9">
      <w:pPr>
        <w:pStyle w:val="ConsPlusNormal"/>
        <w:jc w:val="right"/>
      </w:pPr>
      <w:r>
        <w:t>А.Дрозденко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  <w:jc w:val="right"/>
        <w:outlineLvl w:val="0"/>
      </w:pPr>
      <w:r>
        <w:t>УТВЕРЖДЕН</w:t>
      </w:r>
    </w:p>
    <w:p w:rsidR="00B656D9" w:rsidRDefault="00B656D9">
      <w:pPr>
        <w:pStyle w:val="ConsPlusNormal"/>
        <w:jc w:val="right"/>
      </w:pPr>
      <w:r>
        <w:t>постановлением Правительства</w:t>
      </w:r>
    </w:p>
    <w:p w:rsidR="00B656D9" w:rsidRDefault="00B656D9">
      <w:pPr>
        <w:pStyle w:val="ConsPlusNormal"/>
        <w:jc w:val="right"/>
      </w:pPr>
      <w:r>
        <w:t>Ленинградской области</w:t>
      </w:r>
    </w:p>
    <w:p w:rsidR="00B656D9" w:rsidRDefault="00B656D9">
      <w:pPr>
        <w:pStyle w:val="ConsPlusNormal"/>
        <w:jc w:val="right"/>
      </w:pPr>
      <w:r>
        <w:lastRenderedPageBreak/>
        <w:t>от 26.04.2022 N 274</w:t>
      </w:r>
    </w:p>
    <w:p w:rsidR="00B656D9" w:rsidRDefault="00B656D9">
      <w:pPr>
        <w:pStyle w:val="ConsPlusNormal"/>
        <w:jc w:val="right"/>
      </w:pPr>
      <w:r>
        <w:t>(приложение)</w:t>
      </w:r>
    </w:p>
    <w:p w:rsidR="00B656D9" w:rsidRDefault="00B656D9">
      <w:pPr>
        <w:pStyle w:val="ConsPlusNormal"/>
      </w:pPr>
    </w:p>
    <w:p w:rsidR="00B656D9" w:rsidRDefault="00B656D9">
      <w:pPr>
        <w:pStyle w:val="ConsPlusTitle"/>
        <w:jc w:val="center"/>
      </w:pPr>
      <w:bookmarkStart w:id="0" w:name="P41"/>
      <w:bookmarkEnd w:id="0"/>
      <w:r>
        <w:t>ПОРЯДОК</w:t>
      </w:r>
    </w:p>
    <w:p w:rsidR="00B656D9" w:rsidRDefault="00B656D9">
      <w:pPr>
        <w:pStyle w:val="ConsPlusTitle"/>
        <w:jc w:val="center"/>
      </w:pPr>
      <w:r>
        <w:t>ПРЕДОСТАВЛЕНИЯ ИЗ ОБЛАСТНОГО БЮДЖЕТА ЛЕНИНГРАДСКОЙ ОБЛАСТИ</w:t>
      </w:r>
    </w:p>
    <w:p w:rsidR="00B656D9" w:rsidRDefault="00B656D9">
      <w:pPr>
        <w:pStyle w:val="ConsPlusTitle"/>
        <w:jc w:val="center"/>
      </w:pPr>
      <w:r>
        <w:t>СУБСИДИЙ ПРЕДПРИЯТИЯМ ОБОРОННО-ПРОМЫШЛЕННОГО КОМПЛЕКСА</w:t>
      </w:r>
    </w:p>
    <w:p w:rsidR="00B656D9" w:rsidRDefault="00B656D9">
      <w:pPr>
        <w:pStyle w:val="ConsPlusTitle"/>
        <w:jc w:val="center"/>
      </w:pPr>
      <w:r>
        <w:t>НА ОРГАНИЗАЦИЮ ПРОФЕССИОНАЛЬНОГО ОБУЧЕНИЯ И ДОПОЛНИТЕЛЬНОГО</w:t>
      </w:r>
    </w:p>
    <w:p w:rsidR="00B656D9" w:rsidRDefault="00B656D9">
      <w:pPr>
        <w:pStyle w:val="ConsPlusTitle"/>
        <w:jc w:val="center"/>
      </w:pPr>
      <w:r>
        <w:t>ПРОФЕССИОНАЛЬНОГО ОБРАЗОВАНИЯ РАБОТНИКОВ, А ТАКЖЕ ГРАЖДАН,</w:t>
      </w:r>
    </w:p>
    <w:p w:rsidR="00B656D9" w:rsidRDefault="00B656D9">
      <w:pPr>
        <w:pStyle w:val="ConsPlusTitle"/>
        <w:jc w:val="center"/>
      </w:pPr>
      <w:proofErr w:type="gramStart"/>
      <w:r>
        <w:t>ОБРАТИВШИХСЯ</w:t>
      </w:r>
      <w:proofErr w:type="gramEnd"/>
      <w:r>
        <w:t xml:space="preserve"> В ОРГАНЫ СЛУЖБЫ ЗАНЯТОСТИ ЗА СОДЕЙСТВИЕМ</w:t>
      </w:r>
    </w:p>
    <w:p w:rsidR="00B656D9" w:rsidRDefault="00B656D9">
      <w:pPr>
        <w:pStyle w:val="ConsPlusTitle"/>
        <w:jc w:val="center"/>
      </w:pPr>
      <w:r>
        <w:t xml:space="preserve">В ПОИСКЕ ПОДХОДЯЩЕЙ РАБОТЫ И </w:t>
      </w:r>
      <w:proofErr w:type="gramStart"/>
      <w:r>
        <w:t>ЗАКЛЮЧИВШИХ</w:t>
      </w:r>
      <w:proofErr w:type="gramEnd"/>
      <w:r>
        <w:t xml:space="preserve"> УЧЕНИЧЕСКИЙ ДОГОВОР</w:t>
      </w:r>
    </w:p>
    <w:p w:rsidR="00B656D9" w:rsidRDefault="00B656D9">
      <w:pPr>
        <w:pStyle w:val="ConsPlusTitle"/>
        <w:jc w:val="center"/>
      </w:pPr>
      <w:r>
        <w:t>С ПРЕДПРИЯТИЯМИ ОБОРОННО-ПРОМЫШЛЕННОГО КОМПЛЕКСА, В РАМКАХ</w:t>
      </w:r>
    </w:p>
    <w:p w:rsidR="00B656D9" w:rsidRDefault="00B656D9">
      <w:pPr>
        <w:pStyle w:val="ConsPlusTitle"/>
        <w:jc w:val="center"/>
      </w:pPr>
      <w:r>
        <w:t>ГОСУДАРСТВЕННОЙ ПРОГРАММЫ ЛЕНИНГРАДСКОЙ ОБЛАСТИ "СОДЕЙСТВИЕ</w:t>
      </w:r>
    </w:p>
    <w:p w:rsidR="00B656D9" w:rsidRDefault="00B656D9">
      <w:pPr>
        <w:pStyle w:val="ConsPlusTitle"/>
        <w:jc w:val="center"/>
      </w:pPr>
      <w:r>
        <w:t>ЗАНЯТОСТИ НАСЕЛЕНИЯ ЛЕНИНГРАДСКОЙ ОБЛАСТИ"</w:t>
      </w:r>
    </w:p>
    <w:p w:rsidR="00B656D9" w:rsidRDefault="00B656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65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6D9" w:rsidRDefault="00B65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6D9" w:rsidRDefault="00B656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656D9" w:rsidRDefault="00B65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1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23.01.2023 </w:t>
            </w:r>
            <w:hyperlink r:id="rId12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17.05.2023 </w:t>
            </w:r>
            <w:hyperlink r:id="rId13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</w:tr>
    </w:tbl>
    <w:p w:rsidR="00B656D9" w:rsidRDefault="00B656D9">
      <w:pPr>
        <w:pStyle w:val="ConsPlusNormal"/>
      </w:pPr>
    </w:p>
    <w:p w:rsidR="00B656D9" w:rsidRDefault="00B656D9">
      <w:pPr>
        <w:pStyle w:val="ConsPlusTitle"/>
        <w:jc w:val="center"/>
        <w:outlineLvl w:val="1"/>
      </w:pPr>
      <w:r>
        <w:t>1. Общие положения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цели, условия и порядок предоставления субсидии из областного бюджета Ленинградской области предприятиям оборонно-промышленного комплекса (далее - предприятия, работодатели) на финансовое обеспечение (возмещение) затрат на организацию профессионального обучения и дополнительного профессионального образования (далее - обучение) работников,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 (далее - граждане</w:t>
      </w:r>
      <w:proofErr w:type="gramEnd"/>
      <w:r>
        <w:t xml:space="preserve">), при реализации дополнительных мероприятий, направленных на снижение напряженности на рынке труда, в рамках подпрограммы "Активная политика содействия занятости населения на рынке труда Ленинградской области"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Ленинградской области "Содействие занятости населения Ленинградской области", утвержденной постановлением Правительства Ленинградской области от 7 декабря 2015 года N 466 (далее - субсидия).</w:t>
      </w:r>
    </w:p>
    <w:p w:rsidR="00B656D9" w:rsidRDefault="00B656D9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труду и занятости населения Ленинградской области (далее - Комитет);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центр занятости населения - государственное казенное учреждение "Центр занятости населения Ленинградской области", которое предоставляет субсидию, заключает соглашения о предоставлении субсидии (далее - соглашение), проверяет соблюдение условий, целей и порядка предоставления субсидии;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запрос предложений - способ проведения отбора получателей субсидии для предоставления субсидий, проводимый комиссией в соответствии с настоящим Порядком;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комиссия - комиссия, формируемая центром занятости населения для проведения отбора получателей субсидии, проверки комплектности представленных документов, достоверности сведений, содержащихся в предложениях и прилагаемых к ним документах. Состав и положение о комиссии утверждаются локальным правовым актом центра занятости населения;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участник отбора - работодатель, направивший предложение на участие в отборе;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lastRenderedPageBreak/>
        <w:t>получатель субсидии - участник отбора, признанный победителем отбора и заключивший с центром занятости населения соглашение;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единый портал - единый портал бюджетной системы Российской Федерации в информационно-телекоммуникационной сети "Интернет" (далее - сеть "Интернет").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Источником финансового обеспечения субсидии являются средства областного бюджета Ленинградской области и средства иных межбюджетных трансфертов из федерального бюджета бюджетам субъектов Российской Федерации, предоставляемые 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Федерации.</w:t>
      </w:r>
      <w:proofErr w:type="gramEnd"/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23.01.2023 N 44)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Комитету как главному распорядителю бюджетных средств.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Комитет доводит до центра занятости населения показатели бюджетной росписи областного бюджета Ленинградской области в виде уведомлений о бюджетных ассигнованиях и лимитах бюджетных обязательств, утвержденных в установленном порядке.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субсидий по итогам ранее проведенного отбора </w:t>
      </w:r>
      <w:proofErr w:type="gramStart"/>
      <w:r>
        <w:t>и(</w:t>
      </w:r>
      <w:proofErr w:type="gramEnd"/>
      <w:r>
        <w:t>или) отказа получателя субсидии от заключения соглашения центром занятости населения проводится дополнительный отбор в соответствии с настоящим Порядком.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Сведения о субсидиях в установленном порядке размещаются на едином портале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23.01.2023 N 44)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1" w:name="P75"/>
      <w:bookmarkEnd w:id="1"/>
      <w:r>
        <w:t>1.5. К категории получателей субсидии относятся предприятия, соответствующие следующим критериям: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осуществляют свою деятельность на территории Ленинградской области и состоят на налоговом учете в территориальном налоговом органе Ленинградской области;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 xml:space="preserve">планируют или организовали в текущем финансовом году обучение работников предприятий оборонно-промышленного комплекса (далее - работники), а также граждан, не являющихся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2021 года N 369 "О предоставлении грантов в форме субсидий из федерального бюджета некоммерческим организациям на реализацию мероприятий по организации</w:t>
      </w:r>
      <w:proofErr w:type="gramEnd"/>
      <w:r>
        <w:t xml:space="preserve">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"Демография".</w:t>
      </w:r>
    </w:p>
    <w:p w:rsidR="00B656D9" w:rsidRDefault="00B656D9">
      <w:pPr>
        <w:pStyle w:val="ConsPlusNormal"/>
        <w:jc w:val="both"/>
      </w:pPr>
      <w:r>
        <w:t xml:space="preserve">(п. 1.5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1.6. </w:t>
      </w:r>
      <w:proofErr w:type="gramStart"/>
      <w:r>
        <w:t xml:space="preserve">Перечень предприятий оборонно-промышленного комплекса утверждается Министерством промышленности и торговли Российской Федерации с учетом приоритетности </w:t>
      </w:r>
      <w:r>
        <w:lastRenderedPageBreak/>
        <w:t xml:space="preserve">решаемых ими задач на основании перечня отдельных организаций оборонно-промышленного комплекса, их структурных подразделений и отдельных производственных объектов, утвержденного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августа 2022 года N 1365 "Об особенностях правового регулирования трудовых отношений в отдельных организациях, их структурных подразделениях и на</w:t>
      </w:r>
      <w:proofErr w:type="gramEnd"/>
      <w:r>
        <w:t xml:space="preserve"> отдельных производственных </w:t>
      </w:r>
      <w:proofErr w:type="gramStart"/>
      <w:r>
        <w:t>объектах</w:t>
      </w:r>
      <w:proofErr w:type="gramEnd"/>
      <w:r>
        <w:t>".</w:t>
      </w:r>
    </w:p>
    <w:p w:rsidR="00B656D9" w:rsidRDefault="00B656D9">
      <w:pPr>
        <w:pStyle w:val="ConsPlusNormal"/>
        <w:jc w:val="both"/>
      </w:pPr>
      <w:r>
        <w:t xml:space="preserve">(п. 1.6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1.7. Целью предоставления субсидии является реализация дополнительных мероприятий, направленных на снижение напряженности на рынке труда Ленинградской области, в рамках реализации государственной программы Ленинградской области "Содействие занятости населения Ленинградской области", которые включают финансовое обеспечение (возмещение) затрат работодателей на организацию обучения работников, а также граждан.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Обучение работников проводится в целях сохранения их занятости либо сокращения периода возможной вынужденной безработицы и повышения возможности дальнейшего трудоустройства.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Обучение граждан проводится в целях дальнейшего трудоустройства на предприятие.</w:t>
      </w:r>
    </w:p>
    <w:p w:rsidR="00B656D9" w:rsidRDefault="00B656D9">
      <w:pPr>
        <w:pStyle w:val="ConsPlusNormal"/>
        <w:jc w:val="both"/>
      </w:pPr>
      <w:r>
        <w:t xml:space="preserve">(п. 1.7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1.8. Организация обучения работников, а также граждан осуществляется работодателями самостоятельно, исходя из условий производства и требований к квалификации работников под имеющиеся </w:t>
      </w:r>
      <w:proofErr w:type="gramStart"/>
      <w:r>
        <w:t>и(</w:t>
      </w:r>
      <w:proofErr w:type="gramEnd"/>
      <w:r>
        <w:t>или) создаваемые (модернизируемые) работодателями рабочие места.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 xml:space="preserve">Работники, а также граждане направляются работодателем на обучение, если они ранее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2021 года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</w:t>
      </w:r>
      <w:proofErr w:type="gramEnd"/>
      <w:r>
        <w:t xml:space="preserve"> отдельных категорий граждан в рамках федерального проекта "Содействие занятости" национального проекта "Демография".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1.9. Обучение работников, а также граждан проводится в организациях, осуществляющих образовательную деятельность, имеющих лицензию на осуществление образовательной деятельности по основным образовательным программам профессионального обучения, дополнительным профессиональным образовательным программам, посредством освоения программ подготовки, переподготовки или повышения квалификации (далее - обучающие организации, образовательные программы).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1.10. Обучение работников, а также граждан может осуществляться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очной</w:t>
      </w:r>
      <w:proofErr w:type="gramEnd"/>
      <w:r>
        <w:t>, очно-заочной (вечерней) формам с применением сетевой формы, дистанционных образовательных технологий и электронного обучения. Обучение может быть групповым или индивидуальным. Обучение работников, а также граждан может осуществляться с отрывом или без отрыва от работы.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1.10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1.11. Длительность обучения не может превышать шести месяцев.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1.12. Повторное направление на обучение работников, а также граждан в текущем финансовом году не допускается.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lastRenderedPageBreak/>
        <w:t>1.13. Отношения работодателя и работника, а также граждан при направлении на обучение регулируются трудовым законодательством.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</w:pPr>
    </w:p>
    <w:p w:rsidR="00B656D9" w:rsidRDefault="00B656D9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B656D9" w:rsidRDefault="00B656D9">
      <w:pPr>
        <w:pStyle w:val="ConsPlusTitle"/>
        <w:jc w:val="center"/>
      </w:pPr>
      <w:r>
        <w:t>для предоставления субсидий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  <w:ind w:firstLine="540"/>
        <w:jc w:val="both"/>
      </w:pPr>
      <w:bookmarkStart w:id="4" w:name="P102"/>
      <w:bookmarkEnd w:id="4"/>
      <w:r>
        <w:t>2.1. Объявление о проведении отбора (далее - объявление) размещается на едином портале (при наличии технической возможности) и на официальном сайте Комитета в сети "Интернет" не позднее одного рабочего дня, предшествующего дню начала приема предложений, и содержит следующую информацию: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23.01.2023 N 44;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центра занятости населения;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результаты предоставления субсидии, определенные </w:t>
      </w:r>
      <w:hyperlink w:anchor="P205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сетевой адрес страниц сайта в сети "Интернет", на котором обеспечивается проведение отбора;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116">
        <w:r>
          <w:rPr>
            <w:color w:val="0000FF"/>
          </w:rPr>
          <w:t>пунктом 2.2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требованиям, в соответствии с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порядок подачи предложений участниками отбора и требования, предъявляемые к форме и содержанию предложений в соответствии с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порядок отзыва предложений участниками отбора, порядок возврата предложений, </w:t>
      </w:r>
      <w:proofErr w:type="gramStart"/>
      <w:r>
        <w:t>определяющий</w:t>
      </w:r>
      <w:proofErr w:type="gramEnd"/>
      <w:r>
        <w:t xml:space="preserve"> в том числе основания для возврата предложений участникам отбора, порядок внесения изменений в предложения в соответствии с </w:t>
      </w:r>
      <w:hyperlink w:anchor="P156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правила рассмотрения и оценки предложений участников отбора в соответствии с </w:t>
      </w:r>
      <w:hyperlink w:anchor="P150">
        <w:r>
          <w:rPr>
            <w:color w:val="0000FF"/>
          </w:rPr>
          <w:t>пунктами 2.8</w:t>
        </w:r>
      </w:hyperlink>
      <w:r>
        <w:t xml:space="preserve">, </w:t>
      </w:r>
      <w:hyperlink w:anchor="P161">
        <w:r>
          <w:rPr>
            <w:color w:val="0000FF"/>
          </w:rPr>
          <w:t>2.10</w:t>
        </w:r>
      </w:hyperlink>
      <w:r>
        <w:t xml:space="preserve"> - </w:t>
      </w:r>
      <w:hyperlink w:anchor="P176">
        <w:r>
          <w:rPr>
            <w:color w:val="0000FF"/>
          </w:rPr>
          <w:t>2.14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порядок, даты начала и окончания предоставления участникам отбора разъяснений положений объявления;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срок, в течение которого победитель (победители) отбора должен (должны) подписать соглашение в соответствии с </w:t>
      </w:r>
      <w:hyperlink w:anchor="P183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условия признания победителя (победителей) отбора уклонившимся (</w:t>
      </w:r>
      <w:proofErr w:type="gramStart"/>
      <w:r>
        <w:t>уклонившимися</w:t>
      </w:r>
      <w:proofErr w:type="gramEnd"/>
      <w:r>
        <w:t xml:space="preserve">) от заключения соглашения в соответствии с </w:t>
      </w:r>
      <w:hyperlink w:anchor="P183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(при наличии технической возможности) и на официальном сайте Комитета в сети "Интернет", которая не может быть позднее 14-го календарного дня, следующего за днем определения победителя отбора.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2.2. Участник отбора на дату подачи предложения должен соответствовать следующим требованиям: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а) участник отбора не получает в текущем финансовом году средства из областного бюджета </w:t>
      </w:r>
      <w:r>
        <w:lastRenderedPageBreak/>
        <w:t xml:space="preserve">Ленинградской области в соответствии с иными правовыми актами на цели, указанные в </w:t>
      </w:r>
      <w:hyperlink w:anchor="P81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б) у участника отбора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в)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56D9" w:rsidRDefault="00B656D9">
      <w:pPr>
        <w:pStyle w:val="ConsPlusNormal"/>
        <w:jc w:val="both"/>
      </w:pPr>
      <w:r>
        <w:t xml:space="preserve">(пп. "в"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23.01.2023 N 44)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t xml:space="preserve">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656D9" w:rsidRDefault="00B656D9">
      <w:pPr>
        <w:pStyle w:val="ConsPlusNormal"/>
        <w:jc w:val="both"/>
      </w:pPr>
      <w:r>
        <w:t xml:space="preserve">(пп. "д"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е)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>
        <w:t>и(</w:t>
      </w:r>
      <w:proofErr w:type="gramEnd"/>
      <w:r>
        <w:t xml:space="preserve">или) введением иностранными государствами, государственными объединениями и(или) союзами </w:t>
      </w:r>
      <w:proofErr w:type="gramStart"/>
      <w:r>
        <w:t>и(</w:t>
      </w:r>
      <w:proofErr w:type="gramEnd"/>
      <w:r>
        <w:t>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2.3. Участники отбора, соответствующие категориям, указанным в </w:t>
      </w:r>
      <w:hyperlink w:anchor="P75">
        <w:r>
          <w:rPr>
            <w:color w:val="0000FF"/>
          </w:rPr>
          <w:t>пунктах 1.5</w:t>
        </w:r>
      </w:hyperlink>
      <w:r>
        <w:t xml:space="preserve"> и </w:t>
      </w:r>
      <w:hyperlink w:anchor="P79">
        <w:r>
          <w:rPr>
            <w:color w:val="0000FF"/>
          </w:rPr>
          <w:t>1.6</w:t>
        </w:r>
      </w:hyperlink>
      <w:r>
        <w:t xml:space="preserve"> настоящего Порядка, в срок, установленный в соответствии с </w:t>
      </w:r>
      <w:hyperlink w:anchor="P102">
        <w:r>
          <w:rPr>
            <w:color w:val="0000FF"/>
          </w:rPr>
          <w:t>пунктом 2.1</w:t>
        </w:r>
      </w:hyperlink>
      <w:r>
        <w:t xml:space="preserve"> настоящего Порядка, представляют в центр занятости населения </w:t>
      </w:r>
      <w:hyperlink w:anchor="P286">
        <w:r>
          <w:rPr>
            <w:color w:val="0000FF"/>
          </w:rPr>
          <w:t>предложения</w:t>
        </w:r>
      </w:hyperlink>
      <w:r>
        <w:t xml:space="preserve"> по форме согласно приложению к настоящему Порядку.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lastRenderedPageBreak/>
        <w:t xml:space="preserve">К предложению прилагаются документы, предусмотренные </w:t>
      </w:r>
      <w:hyperlink w:anchor="P130">
        <w:r>
          <w:rPr>
            <w:color w:val="0000FF"/>
          </w:rPr>
          <w:t>подпунктами 2.3.1</w:t>
        </w:r>
      </w:hyperlink>
      <w:r>
        <w:t xml:space="preserve"> или </w:t>
      </w:r>
      <w:hyperlink w:anchor="P136">
        <w:r>
          <w:rPr>
            <w:color w:val="0000FF"/>
          </w:rPr>
          <w:t>2.3.2</w:t>
        </w:r>
      </w:hyperlink>
      <w:r>
        <w:t xml:space="preserve"> настоящего пункта в зависимости от цели предоставления субсидии (финансовое обеспечение затрат или возмещение затрат).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Участник отбора несет ответственность за полноту и достоверность представляемых сведений.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2.3.1. При подаче предложения с целью финансового обеспечения затрат на организацию обучения работников, а также граждан к предложению прилагаются следующие документы: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руководителя предприятия участника отбора;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заверенный руководителем и главным бухгалтером предприятия список работников, а также граждан, планируемых к направлению на </w:t>
      </w:r>
      <w:proofErr w:type="gramStart"/>
      <w:r>
        <w:t>обучение, по форме</w:t>
      </w:r>
      <w:proofErr w:type="gramEnd"/>
      <w:r>
        <w:t>, утвержденной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заверенная руководителем и главным бухгалтером предприятия смета планируемых затрат в связи с обучением работников, а также граждан по каждой образовательной программе по форме, утвержденной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письменное согласие работников, а также граждан на обработку их персональных данных центром занятости населения.</w:t>
      </w:r>
    </w:p>
    <w:p w:rsidR="00B656D9" w:rsidRDefault="00B656D9">
      <w:pPr>
        <w:pStyle w:val="ConsPlusNormal"/>
        <w:jc w:val="both"/>
      </w:pPr>
      <w:r>
        <w:t xml:space="preserve">(пп. 2.3.1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2.3.2. При подаче предложения с целью возмещения затрат на организацию обучения работников, а также граждан к предложению прилагаются следующие документы: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руководителя предприятия участника отбора;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заверенный руководителем предприятия и главным бухгалтером предприятия список работников, а также граждан, прошедших </w:t>
      </w:r>
      <w:proofErr w:type="gramStart"/>
      <w:r>
        <w:t>обучение, по форме</w:t>
      </w:r>
      <w:proofErr w:type="gramEnd"/>
      <w:r>
        <w:t>, утвержденной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области;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>заверенный руководителем и главным бухгалтером предприятия расчет понесенных затрат на оплату стоимости обучения работников и граждан, составленный по форме, утвержденной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области, с приложением копий первичных документов, подтверждающих расходы участника отбора на оплату образовательных услуг;</w:t>
      </w:r>
      <w:proofErr w:type="gramEnd"/>
    </w:p>
    <w:p w:rsidR="00B656D9" w:rsidRDefault="00B656D9">
      <w:pPr>
        <w:pStyle w:val="ConsPlusNormal"/>
        <w:spacing w:before="220"/>
        <w:ind w:firstLine="540"/>
        <w:jc w:val="both"/>
      </w:pPr>
      <w:r>
        <w:t>письменное согласие работников, а также граждан на обработку персональных данных центром занятости населения.</w:t>
      </w:r>
    </w:p>
    <w:p w:rsidR="00B656D9" w:rsidRDefault="00B656D9">
      <w:pPr>
        <w:pStyle w:val="ConsPlusNormal"/>
        <w:jc w:val="both"/>
      </w:pPr>
      <w:r>
        <w:t xml:space="preserve">(пп. 2.3.2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jc w:val="both"/>
      </w:pPr>
      <w:r>
        <w:t xml:space="preserve">(п. 2.3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2.4. Участники отбора, подавшие предложения после окончания срока приема предложений, к участию в отборе не допускаются.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2.5. Участники отбора вправе представить в центр занятости населения по собственной инициативе документы, указанные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и сведения, подтверждающие соответствие требованиям, определенным </w:t>
      </w:r>
      <w:hyperlink w:anchor="P116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lastRenderedPageBreak/>
        <w:t>Заверенное подписью руководителя предприятия и печатью (при наличии) предложение, прилагаемые к нему документы представляются участником отбора на бумажном носителе в одном экземпляре.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2.6. Центр занятости населения в течение одного рабочего дня со дня поступления предложения регистрирует предложение.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2.7. 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два рабочих дня до дня окончания срока приема предложений.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два рабочих дня до дня окончания срока приема предложений, не рассматриваются.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9" w:name="P150"/>
      <w:bookmarkEnd w:id="9"/>
      <w:r>
        <w:t xml:space="preserve">2.8. </w:t>
      </w:r>
      <w:proofErr w:type="gramStart"/>
      <w:r>
        <w:t xml:space="preserve">Комиссия еженедельно (при наличии поступивших предложений) рассматривает предложения и прилагаемые к ним документы с учетом очередности по дате регистрации предложений на соответствие требованиям, установленным </w:t>
      </w:r>
      <w:hyperlink w:anchor="P116">
        <w:r>
          <w:rPr>
            <w:color w:val="0000FF"/>
          </w:rPr>
          <w:t>пунктом 2.2</w:t>
        </w:r>
      </w:hyperlink>
      <w:r>
        <w:t xml:space="preserve"> настоящего Порядка, осуществляет проверку соответствия участника отбора категориям, предусмотренным </w:t>
      </w:r>
      <w:hyperlink w:anchor="P75">
        <w:r>
          <w:rPr>
            <w:color w:val="0000FF"/>
          </w:rPr>
          <w:t>пунктами 1.5</w:t>
        </w:r>
      </w:hyperlink>
      <w:r>
        <w:t xml:space="preserve"> и </w:t>
      </w:r>
      <w:hyperlink w:anchor="P79">
        <w:r>
          <w:rPr>
            <w:color w:val="0000FF"/>
          </w:rPr>
          <w:t>1.6</w:t>
        </w:r>
      </w:hyperlink>
      <w:r>
        <w:t xml:space="preserve"> настоящего Порядка, а также на предмет наличия оснований для отклонения предложения и отказа в предоставлении субсидии, установленных </w:t>
      </w:r>
      <w:hyperlink w:anchor="P164">
        <w:r>
          <w:rPr>
            <w:color w:val="0000FF"/>
          </w:rPr>
          <w:t>пунктами 2.11</w:t>
        </w:r>
      </w:hyperlink>
      <w:r>
        <w:t xml:space="preserve"> и </w:t>
      </w:r>
      <w:hyperlink w:anchor="P171">
        <w:r>
          <w:rPr>
            <w:color w:val="0000FF"/>
          </w:rPr>
          <w:t>2.13</w:t>
        </w:r>
        <w:proofErr w:type="gramEnd"/>
      </w:hyperlink>
      <w:r>
        <w:t xml:space="preserve"> настоящего Порядка.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Результаты рассмотрения комиссией предложений оформляются протоколом заседания комиссии в срок не позднее трех рабочих дней </w:t>
      </w:r>
      <w:proofErr w:type="gramStart"/>
      <w:r>
        <w:t>с даты рассмотрения</w:t>
      </w:r>
      <w:proofErr w:type="gramEnd"/>
      <w:r>
        <w:t>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Проверка получателя субсидии на соответствие указанным требованиям осуществляется с учетом рассмотрения представленных получателем субсидии документов и сведений,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сети "Интернет". Сведения о наличии (отсутствии)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запрашиваются в рамках информационного взаимодействия на дату подачи предложения.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 xml:space="preserve">Победителем отбора признается участник (участники) отбора, соответствующий (соответствующие) категориям, предусмотренным </w:t>
      </w:r>
      <w:hyperlink w:anchor="P75">
        <w:r>
          <w:rPr>
            <w:color w:val="0000FF"/>
          </w:rPr>
          <w:t>пунктами 1.5</w:t>
        </w:r>
      </w:hyperlink>
      <w:r>
        <w:t xml:space="preserve"> и </w:t>
      </w:r>
      <w:hyperlink w:anchor="P79">
        <w:r>
          <w:rPr>
            <w:color w:val="0000FF"/>
          </w:rPr>
          <w:t>1.6</w:t>
        </w:r>
      </w:hyperlink>
      <w:r>
        <w:t xml:space="preserve"> настоящего Порядка, при отсутствии оснований для отклонения предложения и отказа в предоставлении субсидии, установленных </w:t>
      </w:r>
      <w:hyperlink w:anchor="P164">
        <w:r>
          <w:rPr>
            <w:color w:val="0000FF"/>
          </w:rPr>
          <w:t>пунктами 2.11</w:t>
        </w:r>
      </w:hyperlink>
      <w:r>
        <w:t xml:space="preserve"> и </w:t>
      </w:r>
      <w:hyperlink w:anchor="P171">
        <w:r>
          <w:rPr>
            <w:color w:val="0000FF"/>
          </w:rPr>
          <w:t>2.13</w:t>
        </w:r>
      </w:hyperlink>
      <w:r>
        <w:t xml:space="preserve"> настоящего Порядка.</w:t>
      </w:r>
      <w:proofErr w:type="gramEnd"/>
    </w:p>
    <w:p w:rsidR="00B656D9" w:rsidRDefault="00B656D9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 xml:space="preserve">2.9. Участник отбора имеет право отозвать предложение, в том числе для внесения изменений, на основании письменного обращения не </w:t>
      </w:r>
      <w:proofErr w:type="gramStart"/>
      <w:r>
        <w:t>позднее</w:t>
      </w:r>
      <w:proofErr w:type="gramEnd"/>
      <w:r>
        <w:t xml:space="preserve"> чем за один рабочий день до даты заседания комиссии.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Отзыв предложения не препятствует повторному направлению предложения участником отбора в установленном порядке, но не позднее даты и времени, </w:t>
      </w:r>
      <w:proofErr w:type="gramStart"/>
      <w:r>
        <w:t>предусмотренных</w:t>
      </w:r>
      <w:proofErr w:type="gramEnd"/>
      <w:r>
        <w:t xml:space="preserve"> в объявлении о проведении отбора.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Повторное рассмотрение предложения осуществляется в соответствии с </w:t>
      </w:r>
      <w:hyperlink w:anchor="P116">
        <w:r>
          <w:rPr>
            <w:color w:val="0000FF"/>
          </w:rPr>
          <w:t>пунктами 2.2</w:t>
        </w:r>
      </w:hyperlink>
      <w:r>
        <w:t xml:space="preserve"> - </w:t>
      </w:r>
      <w:hyperlink w:anchor="P183">
        <w:r>
          <w:rPr>
            <w:color w:val="0000FF"/>
          </w:rPr>
          <w:t>2.16</w:t>
        </w:r>
      </w:hyperlink>
      <w:r>
        <w:t xml:space="preserve"> </w:t>
      </w:r>
      <w:r>
        <w:lastRenderedPageBreak/>
        <w:t>настоящего Порядка.</w:t>
      </w:r>
    </w:p>
    <w:p w:rsidR="00B656D9" w:rsidRDefault="00B656D9">
      <w:pPr>
        <w:pStyle w:val="ConsPlusNormal"/>
        <w:jc w:val="both"/>
      </w:pPr>
      <w:r>
        <w:t xml:space="preserve">(п. 2.9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 xml:space="preserve">2.10. </w:t>
      </w:r>
      <w:proofErr w:type="gramStart"/>
      <w:r>
        <w:t xml:space="preserve">Победителем отбора признается участник (участники) отбора, соответствующий (соответствующие) категориям, предусмотренным </w:t>
      </w:r>
      <w:hyperlink w:anchor="P75">
        <w:r>
          <w:rPr>
            <w:color w:val="0000FF"/>
          </w:rPr>
          <w:t>пунктами 1.5</w:t>
        </w:r>
      </w:hyperlink>
      <w:r>
        <w:t xml:space="preserve"> и </w:t>
      </w:r>
      <w:hyperlink w:anchor="P79">
        <w:r>
          <w:rPr>
            <w:color w:val="0000FF"/>
          </w:rPr>
          <w:t>1.6</w:t>
        </w:r>
      </w:hyperlink>
      <w:r>
        <w:t xml:space="preserve"> настоящего Порядка, при отсутствии оснований для отклонения предложения и отказа в предоставлении субсидии, установленных </w:t>
      </w:r>
      <w:hyperlink w:anchor="P164">
        <w:r>
          <w:rPr>
            <w:color w:val="0000FF"/>
          </w:rPr>
          <w:t>пунктами 2.11</w:t>
        </w:r>
      </w:hyperlink>
      <w:r>
        <w:t xml:space="preserve"> и </w:t>
      </w:r>
      <w:hyperlink w:anchor="P171">
        <w:r>
          <w:rPr>
            <w:color w:val="0000FF"/>
          </w:rPr>
          <w:t>2.13</w:t>
        </w:r>
      </w:hyperlink>
      <w:r>
        <w:t xml:space="preserve"> настоящего Порядка.</w:t>
      </w:r>
      <w:proofErr w:type="gramEnd"/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субсидии, об отклонении предложения участника отбора или об отказе в предоставлении субсидии принимается центром занятости населения на основании протокола заседания комиссии в форме локального правового акта с указанием получателей субсидии в срок не позднее 5-го рабочего дня </w:t>
      </w:r>
      <w:proofErr w:type="gramStart"/>
      <w:r>
        <w:t>с даты оформления</w:t>
      </w:r>
      <w:proofErr w:type="gramEnd"/>
      <w:r>
        <w:t xml:space="preserve"> протокола комиссии.</w:t>
      </w:r>
    </w:p>
    <w:p w:rsidR="00B656D9" w:rsidRDefault="00B656D9">
      <w:pPr>
        <w:pStyle w:val="ConsPlusNormal"/>
        <w:jc w:val="both"/>
      </w:pPr>
      <w:r>
        <w:t xml:space="preserve">(п. 2.10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>2.11. Основаниями для отклонения предложения участника отбора на стадии рассмотрения предложений являются: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категориям и требованиям, установленным </w:t>
      </w:r>
      <w:hyperlink w:anchor="P75">
        <w:r>
          <w:rPr>
            <w:color w:val="0000FF"/>
          </w:rPr>
          <w:t>пунктами 1.5</w:t>
        </w:r>
      </w:hyperlink>
      <w:r>
        <w:t xml:space="preserve">, </w:t>
      </w:r>
      <w:hyperlink w:anchor="P79">
        <w:r>
          <w:rPr>
            <w:color w:val="0000FF"/>
          </w:rPr>
          <w:t>1.6</w:t>
        </w:r>
      </w:hyperlink>
      <w:r>
        <w:t xml:space="preserve"> и </w:t>
      </w:r>
      <w:hyperlink w:anchor="P116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несоответствие представленного участником отбора предложения и документов требованиям, установленным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после даты </w:t>
      </w:r>
      <w:proofErr w:type="gramStart"/>
      <w:r>
        <w:t>и(</w:t>
      </w:r>
      <w:proofErr w:type="gramEnd"/>
      <w:r>
        <w:t>или) времени, определенных для подачи предложений.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2.12. В случае наличия оснований для отклонения предложения участника отбора центр занятости населения в течение пяти рабочих дней со дня принятия локального правового акта, указанного в </w:t>
      </w:r>
      <w:hyperlink w:anchor="P161">
        <w:r>
          <w:rPr>
            <w:color w:val="0000FF"/>
          </w:rPr>
          <w:t>пункте 2.10</w:t>
        </w:r>
      </w:hyperlink>
      <w:r>
        <w:t xml:space="preserve"> настоящего Порядка, направляет участнику отбора уведомление 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Отклонение предложения не препятствует повторной подаче предложения после устранения причины отклонения в период проведения отбора.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>2.13. Основаниями для отказа в предоставлении субсидии являются: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несоответствие документов, представленных участником отбора, требованиям, определенным в соответствии с </w:t>
      </w:r>
      <w:hyperlink w:anchor="P102">
        <w:r>
          <w:rPr>
            <w:color w:val="0000FF"/>
          </w:rPr>
          <w:t>пунктом 2.1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отсутствие лимитов бюджетных обязательств, предусмотренных на предоставление субсидий, на дату подачи предложения.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14" w:name="P176"/>
      <w:bookmarkEnd w:id="14"/>
      <w:r>
        <w:t xml:space="preserve">2.14. </w:t>
      </w:r>
      <w:proofErr w:type="gramStart"/>
      <w:r>
        <w:t>В случае принятия решения об отказе в предоставлении субсидии центр занятости населения в течение семи рабочих дней со дня</w:t>
      </w:r>
      <w:proofErr w:type="gramEnd"/>
      <w:r>
        <w:t xml:space="preserve"> принятия локального правового акта, указанного в </w:t>
      </w:r>
      <w:hyperlink w:anchor="P161">
        <w:r>
          <w:rPr>
            <w:color w:val="0000FF"/>
          </w:rPr>
          <w:t>пункте 2.10</w:t>
        </w:r>
      </w:hyperlink>
      <w:r>
        <w:t xml:space="preserve"> настоящего Порядка, информирует работодателя о принятом решении посредством электронной почты.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lastRenderedPageBreak/>
        <w:t xml:space="preserve">2.15. Центр занятости населения в срок не позднее 14 календарных дней </w:t>
      </w:r>
      <w:proofErr w:type="gramStart"/>
      <w:r>
        <w:t>с даты издания</w:t>
      </w:r>
      <w:proofErr w:type="gramEnd"/>
      <w:r>
        <w:t xml:space="preserve"> локального правового акта, указанного в </w:t>
      </w:r>
      <w:hyperlink w:anchor="P161">
        <w:r>
          <w:rPr>
            <w:color w:val="0000FF"/>
          </w:rPr>
          <w:t>пункте 2.10</w:t>
        </w:r>
      </w:hyperlink>
      <w:r>
        <w:t xml:space="preserve">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отбора, включающую следующие сведения: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дату, время и место рассмотрения предложений;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которых рассмотрены;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которых отклонены, с указанием причин отклонения, в том числе положений объявления, которым не соответствуют отклоненные предложения;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>наименование получателя (получателей) субсидии, с которым (с которыми) заключается соглашение, и размер предоставляемой ему (им) субсидии.</w:t>
      </w:r>
      <w:proofErr w:type="gramEnd"/>
    </w:p>
    <w:p w:rsidR="00B656D9" w:rsidRDefault="00B656D9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 xml:space="preserve">2.16. Центр занятости населения не позднее пяти рабочих дней </w:t>
      </w:r>
      <w:proofErr w:type="gramStart"/>
      <w:r>
        <w:t>с даты принятия</w:t>
      </w:r>
      <w:proofErr w:type="gramEnd"/>
      <w:r>
        <w:t xml:space="preserve"> локального правового акта заключает с победителем отбора соглашение.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В случае поступления в центр занятости населения информации об отказе победителя отбора от подписания соглашения или неподписания победителем отбора соглашения в срок, установленный </w:t>
      </w:r>
      <w:hyperlink w:anchor="P188">
        <w:r>
          <w:rPr>
            <w:color w:val="0000FF"/>
          </w:rPr>
          <w:t>пунктом 3.1</w:t>
        </w:r>
      </w:hyperlink>
      <w:r>
        <w:t xml:space="preserve"> настоящего Порядка, победитель отбора признается уклонившимся от заключения соглашения.</w:t>
      </w:r>
    </w:p>
    <w:p w:rsidR="00B656D9" w:rsidRDefault="00B656D9">
      <w:pPr>
        <w:pStyle w:val="ConsPlusNormal"/>
      </w:pPr>
    </w:p>
    <w:p w:rsidR="00B656D9" w:rsidRDefault="00B656D9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  <w:ind w:firstLine="540"/>
        <w:jc w:val="both"/>
      </w:pPr>
      <w:bookmarkStart w:id="16" w:name="P188"/>
      <w:bookmarkEnd w:id="16"/>
      <w:r>
        <w:t>3.1. Субсидии предоставляются при условии заключения между получателем субсидии и центром занятости населения соглашения в порядке и на условиях, установленных настоящим Порядком, в соответствии с типовой формой, утвержденной нормативным правовым актом Комитета финансов Ленинградской области.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Соглашением </w:t>
      </w:r>
      <w:proofErr w:type="gramStart"/>
      <w:r>
        <w:t>предусматриваются</w:t>
      </w:r>
      <w:proofErr w:type="gramEnd"/>
      <w:r>
        <w:t xml:space="preserve"> в том числе следующие условия: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положение о проведении центром занятости населения, Комитетом проверок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Ленинградской области в соответствии со </w:t>
      </w:r>
      <w:hyperlink r:id="rId44">
        <w:r>
          <w:rPr>
            <w:color w:val="0000FF"/>
          </w:rPr>
          <w:t>статьями 268.1</w:t>
        </w:r>
      </w:hyperlink>
      <w:r>
        <w:t xml:space="preserve"> и </w:t>
      </w:r>
      <w:hyperlink r:id="rId45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 xml:space="preserve">согласие получателя субсидии на осуществление центром занятости населения и Комитетом проверок соблюдения получателем субсидии условий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47">
        <w:r>
          <w:rPr>
            <w:color w:val="0000FF"/>
          </w:rPr>
          <w:t>статьями 268.1</w:t>
        </w:r>
      </w:hyperlink>
      <w:r>
        <w:t xml:space="preserve"> и </w:t>
      </w:r>
      <w:hyperlink r:id="rId48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</w:t>
      </w:r>
      <w:proofErr w:type="gramEnd"/>
      <w:r>
        <w:t xml:space="preserve"> таких положений в соглашение;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в сроки, определенные соглашением, Комитет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t>невозможности достижения результата предоставления субсидии</w:t>
      </w:r>
      <w:proofErr w:type="gramEnd"/>
      <w:r>
        <w:t xml:space="preserve"> без изменения размера субсидии Комитет вправе принять </w:t>
      </w:r>
      <w:r>
        <w:lastRenderedPageBreak/>
        <w:t>решение об уменьшении значения результата предоставления субсидии;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недостижении согласия о новых условиях;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Ленинградской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</w:t>
      </w:r>
      <w:proofErr w:type="gramEnd"/>
      <w:r>
        <w:t xml:space="preserve"> иных операций, определенных настоящим Порядком.</w:t>
      </w:r>
    </w:p>
    <w:p w:rsidR="00B656D9" w:rsidRDefault="00B656D9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3.2. Размер предоставляемой субсидии определяется в соответствии с </w:t>
      </w:r>
      <w:hyperlink w:anchor="P21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3.3. В случае предоставления субсидий в целях финансового обеспечения затрат перечисление средств субсидии осуществляется центром занятости населения в течение 10 рабочих дней со дня заключения соглашения на расчетные счета получателей субсидии, открытые в российских кредитных организациях.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В случае предоставления субсидий в целях возмещения затрат перечисление средств субсидии осуществляется центром занятости населения не позднее 10-го рабочего дня, следующего за днем принятия центром занятости населения решения, предусмотренного </w:t>
      </w:r>
      <w:hyperlink w:anchor="P161">
        <w:r>
          <w:rPr>
            <w:color w:val="0000FF"/>
          </w:rPr>
          <w:t>пунктом 2.10</w:t>
        </w:r>
      </w:hyperlink>
      <w:r>
        <w:t xml:space="preserve"> настоящего Порядка,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3.4. Предоставленную субсидию на финансовое обеспечение затрат получатель субсидии обязан использовать в сроки, предусмотренные соглашением.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17" w:name="P205"/>
      <w:bookmarkEnd w:id="17"/>
      <w:r>
        <w:t>3.5. Результатом предоставления субсидии (достигнутым или планируемым) является численность работников, а также граждан, прошедших обучение.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 (далее - характеристика), является доля занятых работников по истечении трех месяцев после завершения обучения из числа работников, а также трудоустроенных на предприятие граждан, прошедших обучение.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Планируемые значения результата предоставления субсидии, а также значения характеристики устанавливаются в соглашении.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Если до истечения срока действия соглашения трудовой договор между предприятием и работником (включая работников из числа трудоустроенных граждан, прошедших обучение) прекращен по основаниям, установленным трудовым законодательством, предприятие </w:t>
      </w:r>
      <w:r>
        <w:lastRenderedPageBreak/>
        <w:t>уведомляет об этом центр занятости населения в срок не позднее пяти рабочих дней со дня увольнения работника с представлением копии приказа об увольнении.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При оценке характеристики не учитываются работники из числа </w:t>
      </w:r>
      <w:proofErr w:type="gramStart"/>
      <w:r>
        <w:t>прошедших</w:t>
      </w:r>
      <w:proofErr w:type="gramEnd"/>
      <w:r>
        <w:t xml:space="preserve"> обучение, прекратившие трудовые отношения с работодателями по следующим основаниям: </w:t>
      </w:r>
      <w:hyperlink r:id="rId53">
        <w:r>
          <w:rPr>
            <w:color w:val="0000FF"/>
          </w:rPr>
          <w:t>пункты 1</w:t>
        </w:r>
      </w:hyperlink>
      <w:r>
        <w:t xml:space="preserve">, </w:t>
      </w:r>
      <w:hyperlink r:id="rId54">
        <w:r>
          <w:rPr>
            <w:color w:val="0000FF"/>
          </w:rPr>
          <w:t>3</w:t>
        </w:r>
      </w:hyperlink>
      <w:r>
        <w:t xml:space="preserve"> и </w:t>
      </w:r>
      <w:hyperlink r:id="rId55">
        <w:r>
          <w:rPr>
            <w:color w:val="0000FF"/>
          </w:rPr>
          <w:t>10 части 1 статьи 77</w:t>
        </w:r>
      </w:hyperlink>
      <w:r>
        <w:t xml:space="preserve"> и </w:t>
      </w:r>
      <w:hyperlink r:id="rId56">
        <w:r>
          <w:rPr>
            <w:color w:val="0000FF"/>
          </w:rPr>
          <w:t>пункты 5</w:t>
        </w:r>
      </w:hyperlink>
      <w:r>
        <w:t xml:space="preserve"> - </w:t>
      </w:r>
      <w:hyperlink r:id="rId57">
        <w:r>
          <w:rPr>
            <w:color w:val="0000FF"/>
          </w:rPr>
          <w:t>7</w:t>
        </w:r>
      </w:hyperlink>
      <w:r>
        <w:t xml:space="preserve"> и </w:t>
      </w:r>
      <w:hyperlink r:id="rId58">
        <w:r>
          <w:rPr>
            <w:color w:val="0000FF"/>
          </w:rPr>
          <w:t>9</w:t>
        </w:r>
      </w:hyperlink>
      <w:r>
        <w:t xml:space="preserve"> - </w:t>
      </w:r>
      <w:hyperlink r:id="rId59">
        <w:r>
          <w:rPr>
            <w:color w:val="0000FF"/>
          </w:rPr>
          <w:t>11 статьи 83</w:t>
        </w:r>
      </w:hyperlink>
      <w:r>
        <w:t xml:space="preserve"> Трудового кодекса Российской Федерации.</w:t>
      </w:r>
    </w:p>
    <w:p w:rsidR="00B656D9" w:rsidRDefault="00B656D9">
      <w:pPr>
        <w:pStyle w:val="ConsPlusNormal"/>
        <w:jc w:val="both"/>
      </w:pPr>
      <w:r>
        <w:t xml:space="preserve">(п. 3.5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18" w:name="P211"/>
      <w:bookmarkEnd w:id="18"/>
      <w:r>
        <w:t xml:space="preserve">3.6. Расчет размера субсидии производится на основании представленных участником отбора в центр занятости населения документов, указанных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и рассчитывается по следующим формулам: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В случаях финансового обеспечения затрат работодателей:</w:t>
      </w:r>
    </w:p>
    <w:p w:rsidR="00B656D9" w:rsidRDefault="00B656D9">
      <w:pPr>
        <w:pStyle w:val="ConsPlusNormal"/>
        <w:ind w:firstLine="540"/>
        <w:jc w:val="both"/>
      </w:pPr>
    </w:p>
    <w:p w:rsidR="00B656D9" w:rsidRDefault="00B656D9">
      <w:pPr>
        <w:pStyle w:val="ConsPlusNormal"/>
        <w:ind w:firstLine="540"/>
        <w:jc w:val="both"/>
      </w:pPr>
      <w:r>
        <w:t>S = N</w:t>
      </w:r>
      <w:r>
        <w:rPr>
          <w:vertAlign w:val="subscript"/>
        </w:rPr>
        <w:t>обуч1</w:t>
      </w:r>
      <w:r>
        <w:t xml:space="preserve"> x С</w:t>
      </w:r>
      <w:r>
        <w:rPr>
          <w:vertAlign w:val="subscript"/>
        </w:rPr>
        <w:t>обуч</w:t>
      </w:r>
      <w:proofErr w:type="gramStart"/>
      <w:r>
        <w:rPr>
          <w:vertAlign w:val="subscript"/>
        </w:rPr>
        <w:t>1</w:t>
      </w:r>
      <w:proofErr w:type="gramEnd"/>
      <w:r>
        <w:t xml:space="preserve"> + N</w:t>
      </w:r>
      <w:r>
        <w:rPr>
          <w:vertAlign w:val="subscript"/>
        </w:rPr>
        <w:t>обуч2</w:t>
      </w:r>
      <w:r>
        <w:t xml:space="preserve"> x С</w:t>
      </w:r>
      <w:r>
        <w:rPr>
          <w:vertAlign w:val="subscript"/>
        </w:rPr>
        <w:t>обуч2</w:t>
      </w:r>
      <w:r>
        <w:t xml:space="preserve"> + N</w:t>
      </w:r>
      <w:r>
        <w:rPr>
          <w:vertAlign w:val="subscript"/>
        </w:rPr>
        <w:t>обуч3</w:t>
      </w:r>
      <w:r>
        <w:t xml:space="preserve"> x С</w:t>
      </w:r>
      <w:r>
        <w:rPr>
          <w:vertAlign w:val="subscript"/>
        </w:rPr>
        <w:t>обуч3</w:t>
      </w:r>
      <w:r>
        <w:t xml:space="preserve"> + ...,</w:t>
      </w:r>
    </w:p>
    <w:p w:rsidR="00B656D9" w:rsidRDefault="00B656D9">
      <w:pPr>
        <w:pStyle w:val="ConsPlusNormal"/>
        <w:ind w:firstLine="540"/>
        <w:jc w:val="both"/>
      </w:pPr>
    </w:p>
    <w:p w:rsidR="00B656D9" w:rsidRDefault="00B656D9">
      <w:pPr>
        <w:pStyle w:val="ConsPlusNormal"/>
        <w:ind w:firstLine="540"/>
        <w:jc w:val="both"/>
      </w:pPr>
      <w:r>
        <w:t>где: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обуч1</w:t>
      </w:r>
      <w:r>
        <w:t>, N</w:t>
      </w:r>
      <w:r>
        <w:rPr>
          <w:vertAlign w:val="subscript"/>
        </w:rPr>
        <w:t>обуч2</w:t>
      </w:r>
      <w:r>
        <w:t xml:space="preserve"> и далее - прогнозируемая численность работников и граждан, планируемых к </w:t>
      </w:r>
      <w:proofErr w:type="gramStart"/>
      <w:r>
        <w:t>обучению</w:t>
      </w:r>
      <w:proofErr w:type="gramEnd"/>
      <w:r>
        <w:t xml:space="preserve"> по каждой образовательной программе;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обуч</w:t>
      </w:r>
      <w:proofErr w:type="gramStart"/>
      <w:r>
        <w:rPr>
          <w:vertAlign w:val="subscript"/>
        </w:rPr>
        <w:t>1</w:t>
      </w:r>
      <w:proofErr w:type="gramEnd"/>
      <w:r>
        <w:t>, С</w:t>
      </w:r>
      <w:r>
        <w:rPr>
          <w:vertAlign w:val="subscript"/>
        </w:rPr>
        <w:t>обуч2</w:t>
      </w:r>
      <w:r>
        <w:t xml:space="preserve"> и далее - стоимость планируемых затрат по каждой программе обучения, но не более средней стоимости обучения из расчета на одного обучающегося по основным программам профессионального обучения и дополнительным профессиональным программам 59,58 тыс. рублей.</w:t>
      </w:r>
    </w:p>
    <w:p w:rsidR="00B656D9" w:rsidRDefault="00B656D9">
      <w:pPr>
        <w:pStyle w:val="ConsPlusNormal"/>
        <w:ind w:firstLine="540"/>
        <w:jc w:val="both"/>
      </w:pPr>
    </w:p>
    <w:p w:rsidR="00B656D9" w:rsidRDefault="00B656D9">
      <w:pPr>
        <w:pStyle w:val="ConsPlusNormal"/>
        <w:ind w:firstLine="540"/>
        <w:jc w:val="both"/>
      </w:pPr>
      <w:r>
        <w:t>В случаях возмещения затрат работодателей:</w:t>
      </w:r>
    </w:p>
    <w:p w:rsidR="00B656D9" w:rsidRDefault="00B656D9">
      <w:pPr>
        <w:pStyle w:val="ConsPlusNormal"/>
        <w:ind w:firstLine="540"/>
        <w:jc w:val="both"/>
      </w:pPr>
    </w:p>
    <w:p w:rsidR="00B656D9" w:rsidRDefault="00B656D9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9596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D9" w:rsidRDefault="00B656D9">
      <w:pPr>
        <w:pStyle w:val="ConsPlusNormal"/>
        <w:ind w:firstLine="540"/>
        <w:jc w:val="both"/>
      </w:pPr>
    </w:p>
    <w:p w:rsidR="00B656D9" w:rsidRDefault="00B656D9">
      <w:pPr>
        <w:pStyle w:val="ConsPlusNormal"/>
        <w:ind w:firstLine="540"/>
        <w:jc w:val="both"/>
      </w:pPr>
      <w:r>
        <w:t>где: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S - размер субсидии на возмещение стоимости обучения, предоставляемой получателю субсидии (рублей);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фактических затрат на i-го работника и гражданина, прошедшего обучение, но не более средней стоимости обучения из расчета на одного обучающегося по основным программам профессионального обучения и дополнительным профессиональным программам 59,58 тыс. рублей.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jc w:val="both"/>
      </w:pPr>
      <w:r>
        <w:t xml:space="preserve">(п. 3.6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</w:pPr>
    </w:p>
    <w:p w:rsidR="00B656D9" w:rsidRDefault="00B656D9">
      <w:pPr>
        <w:pStyle w:val="ConsPlusTitle"/>
        <w:jc w:val="center"/>
        <w:outlineLvl w:val="1"/>
      </w:pPr>
      <w:r>
        <w:t>4. Требования к отчетности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  <w:ind w:firstLine="540"/>
        <w:jc w:val="both"/>
      </w:pPr>
      <w:bookmarkStart w:id="19" w:name="P233"/>
      <w:bookmarkEnd w:id="19"/>
      <w:r>
        <w:t>4.1. Получатель субсидии на финансовое обеспечение затрат на обучение работников, а также граждан представляет в центр занятости населения отчет о достижении значения результата предоставления субсидии и характеристики, об осуществлении расходов, источником финансового обеспечения которых является субсидия, по окончании трех месяцев после окончания работниками, а также гражданами обучения по форме, определенной соглашением.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 xml:space="preserve">Получатель субсидии представляет в центр занятости населения отчеты об осуществлении расходов, источником финансового обеспечения которых является субсидия, по форме, определенной соглашением, не позднее 10-го рабочего дня с даты, к которой должно быть </w:t>
      </w:r>
      <w:r>
        <w:lastRenderedPageBreak/>
        <w:t>достигнуто значение характеристики, и в случае заключения соглашения на срок более трех месяцев - ежеквартально, не позднее 10-го рабочего дня месяца, следующего за отчетным кварталом.</w:t>
      </w:r>
      <w:proofErr w:type="gramEnd"/>
    </w:p>
    <w:p w:rsidR="00B656D9" w:rsidRDefault="00B656D9">
      <w:pPr>
        <w:pStyle w:val="ConsPlusNormal"/>
        <w:spacing w:before="220"/>
        <w:ind w:firstLine="540"/>
        <w:jc w:val="both"/>
      </w:pPr>
      <w:r>
        <w:t>Получатель субсидии на финансовое обеспечение (возмещение) затрат на обучение работников, а также граждан представляет в центр занятости населения отчет о достижении значения результата предоставления субсидии и характеристики на 31 декабря текущего года по форме, определенной соглашением.</w:t>
      </w:r>
    </w:p>
    <w:p w:rsidR="00B656D9" w:rsidRDefault="00B656D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jc w:val="both"/>
      </w:pPr>
      <w:r>
        <w:t xml:space="preserve">(п. 4.1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23.01.2023 N 44)</w:t>
      </w:r>
    </w:p>
    <w:p w:rsidR="00B656D9" w:rsidRDefault="00B656D9">
      <w:pPr>
        <w:pStyle w:val="ConsPlusNormal"/>
        <w:spacing w:before="220"/>
        <w:ind w:firstLine="540"/>
        <w:jc w:val="both"/>
      </w:pPr>
      <w:bookmarkStart w:id="20" w:name="P239"/>
      <w:bookmarkEnd w:id="20"/>
      <w:r>
        <w:t>4.2. Сроки и формы представления дополнительной отчетности, в том числе акта о фактически произведенных расходах, устанавливаются соглашением.</w:t>
      </w:r>
    </w:p>
    <w:p w:rsidR="00B656D9" w:rsidRDefault="00B656D9">
      <w:pPr>
        <w:pStyle w:val="ConsPlusNormal"/>
        <w:jc w:val="both"/>
      </w:pPr>
      <w:r>
        <w:t xml:space="preserve">(п. 4.2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4.3. Получатель субсидии несет ответственность за достоверность и своевременность представления отчетности, предусмотренной </w:t>
      </w:r>
      <w:hyperlink w:anchor="P233">
        <w:r>
          <w:rPr>
            <w:color w:val="0000FF"/>
          </w:rPr>
          <w:t>пунктами 4.1</w:t>
        </w:r>
      </w:hyperlink>
      <w:r>
        <w:t xml:space="preserve"> и </w:t>
      </w:r>
      <w:hyperlink w:anchor="P239">
        <w:r>
          <w:rPr>
            <w:color w:val="0000FF"/>
          </w:rPr>
          <w:t>4.2</w:t>
        </w:r>
      </w:hyperlink>
      <w:r>
        <w:t xml:space="preserve"> настоящего Порядка.</w:t>
      </w:r>
    </w:p>
    <w:p w:rsidR="00B656D9" w:rsidRDefault="00B656D9">
      <w:pPr>
        <w:pStyle w:val="ConsPlusNormal"/>
      </w:pPr>
    </w:p>
    <w:p w:rsidR="00B656D9" w:rsidRDefault="00B656D9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B656D9" w:rsidRDefault="00B656D9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B656D9" w:rsidRDefault="00B656D9">
      <w:pPr>
        <w:pStyle w:val="ConsPlusTitle"/>
        <w:jc w:val="center"/>
      </w:pPr>
      <w:r>
        <w:t>и ответственности за их нарушение</w:t>
      </w:r>
    </w:p>
    <w:p w:rsidR="00B656D9" w:rsidRDefault="00B656D9">
      <w:pPr>
        <w:pStyle w:val="ConsPlusNormal"/>
        <w:jc w:val="center"/>
      </w:pPr>
      <w:proofErr w:type="gramStart"/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656D9" w:rsidRDefault="00B656D9">
      <w:pPr>
        <w:pStyle w:val="ConsPlusNormal"/>
        <w:jc w:val="center"/>
      </w:pPr>
      <w:r>
        <w:t>от 02.09.2022 N 640)</w:t>
      </w:r>
    </w:p>
    <w:p w:rsidR="00B656D9" w:rsidRDefault="00B656D9">
      <w:pPr>
        <w:pStyle w:val="ConsPlusNormal"/>
        <w:jc w:val="center"/>
      </w:pPr>
    </w:p>
    <w:p w:rsidR="00B656D9" w:rsidRDefault="00B656D9">
      <w:pPr>
        <w:pStyle w:val="ConsPlusNormal"/>
        <w:ind w:firstLine="540"/>
        <w:jc w:val="both"/>
      </w:pPr>
      <w:r>
        <w:t xml:space="preserve">5.1. Центр занятости населения осуществляет </w:t>
      </w:r>
      <w:proofErr w:type="gramStart"/>
      <w:r>
        <w:t>контроль за</w:t>
      </w:r>
      <w:proofErr w:type="gramEnd"/>
      <w:r>
        <w:t xml:space="preserve"> соблюдением предприятиями условий, целей и порядка предоставления субсидии.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В ходе контроля центр занятости населения запрашивает у предприятий - получателей субсидии по факту проведенного обучения следующие документы: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документы, подтверждающие фактически произведенные затраты предприятия на обучение работников, а также граждан, заверенные подписями руководителя, главного бухгалтера предприятия и печатью (при наличии) работодателя;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документы, подтверждающие прохождение работниками, а также гражданами обучения, заверенные подписью руководителя и печатью (при наличии) предприятия:</w:t>
      </w:r>
    </w:p>
    <w:p w:rsidR="00B656D9" w:rsidRDefault="00B656D9">
      <w:pPr>
        <w:pStyle w:val="ConsPlusNormal"/>
        <w:spacing w:before="220"/>
        <w:ind w:firstLine="540"/>
        <w:jc w:val="both"/>
      </w:pPr>
      <w:proofErr w:type="gramStart"/>
      <w:r>
        <w:t>копию договора между предприятием и обучающей организацией на оказание образовательных услуг по обучению работников, а также граждан или копию приказа предприятия о направлении на обучение работников, а также граждан в случае проведения обучения работников и граждан в специализированном структурном образовательном подразделении, созданном в структуре предприятия и имеющем лицензию на осуществление образовательной деятельности по соответствующим образовательным программам;</w:t>
      </w:r>
      <w:proofErr w:type="gramEnd"/>
    </w:p>
    <w:p w:rsidR="00B656D9" w:rsidRDefault="00B656D9">
      <w:pPr>
        <w:pStyle w:val="ConsPlusNormal"/>
        <w:spacing w:before="220"/>
        <w:ind w:firstLine="540"/>
        <w:jc w:val="both"/>
      </w:pPr>
      <w:r>
        <w:t>копию лицензии обучающей организации и приложений к ней, включающих виды образования, по которым прошли обучение работники, а также граждане;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копию приказа обучающей организации о зачислении работников, а также граждан для прохождения </w:t>
      </w:r>
      <w:proofErr w:type="gramStart"/>
      <w:r>
        <w:t>обучения по направлению</w:t>
      </w:r>
      <w:proofErr w:type="gramEnd"/>
      <w:r>
        <w:t xml:space="preserve"> работодателя (или выписки из приказа);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копию приказа обучающей организации об отчислении работников, а также граждан после завершения обучения (или выписки из приказа);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копию приказа работодателя о трудоустройстве работников, а также граждан, завершивших обучение.</w:t>
      </w:r>
    </w:p>
    <w:p w:rsidR="00B656D9" w:rsidRDefault="00B656D9">
      <w:pPr>
        <w:pStyle w:val="ConsPlusNormal"/>
        <w:jc w:val="both"/>
      </w:pPr>
      <w:r>
        <w:t xml:space="preserve">(п. 5.1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17.05.2023 N 311)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lastRenderedPageBreak/>
        <w:t>5.2. Комитет и центр занятости населения осуществляют проверку соблюдения работодателями условий и порядка предоставления субсидии, в том числе в части достижения результатов предоставления субсидии, в соответствии с утвержденными планами проверок посредством анализа документов о расходовании субсидии, представляемых центром занятости населения.</w:t>
      </w:r>
    </w:p>
    <w:p w:rsidR="00B656D9" w:rsidRDefault="00B656D9">
      <w:pPr>
        <w:pStyle w:val="ConsPlusNormal"/>
        <w:jc w:val="both"/>
      </w:pPr>
      <w:r>
        <w:t xml:space="preserve">(п. 5.2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5.3. Центр занятости населения до 5-го числа месяца, следующего за отчетным, представляет в Комитет отчеты о расходовании бюджетных средств (нарастающим итогом с начала года).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5.4. Органы государственного финансового контроля Ленинградской области осуществляют проверку в соответствии со </w:t>
      </w:r>
      <w:hyperlink r:id="rId72">
        <w:r>
          <w:rPr>
            <w:color w:val="0000FF"/>
          </w:rPr>
          <w:t>статьями 268.1</w:t>
        </w:r>
      </w:hyperlink>
      <w:r>
        <w:t xml:space="preserve"> и </w:t>
      </w:r>
      <w:hyperlink r:id="rId7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02.09.2022 N 640)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5.5. В случае установления по итогам проверки, проведенной Комитетом, органом государственного финансового контроля Ленинградской области </w:t>
      </w:r>
      <w:proofErr w:type="gramStart"/>
      <w:r>
        <w:t>и(</w:t>
      </w:r>
      <w:proofErr w:type="gramEnd"/>
      <w:r>
        <w:t>или) центром занятости населения, факта нарушения получателем субсидии условий предоставления субсидии, предусмотренных настоящим Порядком и заключенным соглашением, недостижения результата предоставления субсидии и характеристик соответствующие средства подлежат возврату в областной бюджет Ленинградской области: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Комитета, центра занятости населения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в сроки, установленные в представлении, предписании органа государственного финансового контроля Ленинградской области.</w:t>
      </w:r>
    </w:p>
    <w:p w:rsidR="00B656D9" w:rsidRDefault="00B656D9">
      <w:pPr>
        <w:pStyle w:val="ConsPlusNormal"/>
        <w:jc w:val="both"/>
      </w:pPr>
      <w:r>
        <w:t xml:space="preserve">(п. 5.5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23.01.2023 N 44)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5.6. Не использованные в текущем финансовом году или использованные не по целевому назначению бюджетные средства подлежат возврату в областной бюджет Ленинградской области в порядке, установленном действующим законодательством.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5.7. В случае отказа вернуть сумму субсидии, подлежащую возврату, взыскание денежных средств осуществляется в судебном порядке.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>5.8. Ответственность за целевое использование бюджетных средств, соблюдение настоящего Порядка, а также достоверность представляемых сведений несут работодатели и центр занятости населения.</w:t>
      </w:r>
    </w:p>
    <w:p w:rsidR="00B656D9" w:rsidRDefault="00B656D9">
      <w:pPr>
        <w:pStyle w:val="ConsPlusNormal"/>
        <w:spacing w:before="220"/>
        <w:ind w:firstLine="540"/>
        <w:jc w:val="both"/>
      </w:pPr>
      <w:r>
        <w:t xml:space="preserve">5.9. Мониторинг достижения результатов предоставления субсидии </w:t>
      </w:r>
      <w:proofErr w:type="gramStart"/>
      <w:r>
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</w:t>
      </w:r>
      <w:proofErr w:type="gramEnd"/>
      <w:r>
        <w:t xml:space="preserve"> Министерством финансов Российской Федерации, осуществляется центром занятости населения и Комитетом финансов Ленинградской области.</w:t>
      </w:r>
    </w:p>
    <w:p w:rsidR="00B656D9" w:rsidRDefault="00B656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23.01.2023 N 44)</w:t>
      </w: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  <w:jc w:val="right"/>
        <w:outlineLvl w:val="1"/>
      </w:pPr>
      <w:r>
        <w:t>Приложение</w:t>
      </w:r>
    </w:p>
    <w:p w:rsidR="00B656D9" w:rsidRDefault="00B656D9">
      <w:pPr>
        <w:pStyle w:val="ConsPlusNormal"/>
        <w:jc w:val="right"/>
      </w:pPr>
      <w:r>
        <w:t>к Порядку...</w:t>
      </w:r>
    </w:p>
    <w:p w:rsidR="00B656D9" w:rsidRDefault="00B656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65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6D9" w:rsidRDefault="00B65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6D9" w:rsidRDefault="00B656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656D9" w:rsidRDefault="00B656D9">
            <w:pPr>
              <w:pStyle w:val="ConsPlusNormal"/>
              <w:jc w:val="center"/>
            </w:pPr>
            <w:r>
              <w:rPr>
                <w:color w:val="392C69"/>
              </w:rPr>
              <w:t>от 17.05.2023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6D9" w:rsidRDefault="00B656D9">
            <w:pPr>
              <w:pStyle w:val="ConsPlusNormal"/>
            </w:pPr>
          </w:p>
        </w:tc>
      </w:tr>
    </w:tbl>
    <w:p w:rsidR="00B656D9" w:rsidRDefault="00B656D9">
      <w:pPr>
        <w:pStyle w:val="ConsPlusNormal"/>
      </w:pPr>
    </w:p>
    <w:p w:rsidR="00B656D9" w:rsidRDefault="00B656D9">
      <w:pPr>
        <w:pStyle w:val="ConsPlusNormal"/>
      </w:pPr>
      <w:r>
        <w:t>(Форма)</w:t>
      </w:r>
    </w:p>
    <w:p w:rsidR="00B656D9" w:rsidRDefault="00B656D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4"/>
        <w:gridCol w:w="2249"/>
        <w:gridCol w:w="5503"/>
        <w:gridCol w:w="345"/>
      </w:tblGrid>
      <w:tr w:rsidR="00B656D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bookmarkStart w:id="21" w:name="P286"/>
            <w:bookmarkEnd w:id="21"/>
            <w:r>
              <w:t>ПРЕДЛОЖЕНИЕ</w:t>
            </w:r>
          </w:p>
          <w:p w:rsidR="00B656D9" w:rsidRDefault="00B656D9">
            <w:pPr>
              <w:pStyle w:val="ConsPlusNormal"/>
              <w:jc w:val="center"/>
            </w:pPr>
            <w:proofErr w:type="gramStart"/>
            <w:r>
              <w:t>об участии в отборе предприятий оборонно-промышленного комплекса на предоставление из областного бюджета Ленинградской области субсидий на финансовое обеспечение/возмещение (нужное подчеркнуть) затрат на организацию профессионального обучения и дополнительного профессионального образования работников, а также граждан, обратившихся в органы службы занятости за содействием в поиске подходящей работы и заключившими ученический договор с предприятием оборонно-промышленного комплекса, в рамках государственной программы Ленинградской области "Содействие</w:t>
            </w:r>
            <w:proofErr w:type="gramEnd"/>
            <w:r>
              <w:t xml:space="preserve"> занятости населения Ленинградской области"</w:t>
            </w:r>
          </w:p>
        </w:tc>
      </w:tr>
      <w:tr w:rsidR="00B656D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t>(наименование предприятия оборонно-промышленного комплекса)</w:t>
            </w:r>
          </w:p>
        </w:tc>
      </w:tr>
      <w:tr w:rsidR="00B656D9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  <w:r>
              <w:t>в лице</w:t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  <w:r>
              <w:t>,</w:t>
            </w:r>
          </w:p>
        </w:tc>
      </w:tr>
      <w:tr w:rsidR="00B656D9"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  <w:r>
              <w:t>,</w:t>
            </w:r>
          </w:p>
        </w:tc>
      </w:tr>
      <w:tr w:rsidR="00B656D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  <w:proofErr w:type="gramStart"/>
            <w:r>
              <w:t xml:space="preserve">просит государственное казенное учреждение "Центр занятости населения Ленинградской области" в соответствии с </w:t>
            </w:r>
            <w:hyperlink w:anchor="P4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областного бюджета Ленинградской области субсидий предприятиям оборонно-промышленного комплекса на организацию профессионального обучения и дополнительного профессионального образования работников, а также граждан, обратившихся в органы службы занятости за содействием в поиске подходящей работы и заключивших ученический договор с предприятием оборонно-промышленного комплекса, в рамках государственной программы Ленинградской области</w:t>
            </w:r>
            <w:proofErr w:type="gramEnd"/>
            <w:r>
              <w:t xml:space="preserve"> "Содействие занятости населения Ленинградской области", утвержденным постановлением Правительства Ленинградской области от 26 апреля 2022 года N 274 (далее - субсидия, Порядок), рассмотреть предложение об участии в отборе на получение субсидии.</w:t>
            </w:r>
          </w:p>
        </w:tc>
      </w:tr>
    </w:tbl>
    <w:p w:rsidR="00B656D9" w:rsidRDefault="00B656D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656D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t>ИНФОРМАЦИЯ ОБ УЧАСТНИКЕ ОТБОРА</w:t>
            </w:r>
          </w:p>
        </w:tc>
      </w:tr>
    </w:tbl>
    <w:p w:rsidR="00B656D9" w:rsidRDefault="00B656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4082"/>
      </w:tblGrid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Наименование предприятия оборонно-промышленного комплекса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Юридический адрес (с указанием индекса)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Фактический адрес (с указанием индекса)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Телефон (с указанием кода)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lastRenderedPageBreak/>
              <w:t>Адрес электронной почты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Фамилия, имя, отчество контактного лица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  <w:tr w:rsidR="00B656D9">
        <w:tc>
          <w:tcPr>
            <w:tcW w:w="4989" w:type="dxa"/>
          </w:tcPr>
          <w:p w:rsidR="00B656D9" w:rsidRDefault="00B656D9">
            <w:pPr>
              <w:pStyle w:val="ConsPlusNormal"/>
            </w:pPr>
            <w:r>
              <w:t>Телефон контактного лица</w:t>
            </w:r>
          </w:p>
        </w:tc>
        <w:tc>
          <w:tcPr>
            <w:tcW w:w="4082" w:type="dxa"/>
          </w:tcPr>
          <w:p w:rsidR="00B656D9" w:rsidRDefault="00B656D9">
            <w:pPr>
              <w:pStyle w:val="ConsPlusNormal"/>
            </w:pPr>
          </w:p>
        </w:tc>
      </w:tr>
    </w:tbl>
    <w:p w:rsidR="00B656D9" w:rsidRDefault="00B656D9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4"/>
        <w:gridCol w:w="780"/>
        <w:gridCol w:w="7317"/>
      </w:tblGrid>
      <w:tr w:rsidR="00B656D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</w:pP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  <w:r>
              <w:t>обязуется в случае признания получателем субсидии выполнить требования, установленные Порядком.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  <w:r>
              <w:t>Сообщаю, что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  <w:r>
              <w:t>на дату подачи предложения соответствует требованиям, установленным Порядком, а именно: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 xml:space="preserve">является предприятием оборонно-промышленного комплекса,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области, и имеет потребность в обучении работников </w:t>
            </w:r>
            <w:proofErr w:type="gramStart"/>
            <w:r>
              <w:t>и(</w:t>
            </w:r>
            <w:proofErr w:type="gramEnd"/>
            <w:r>
              <w:t>или) граждан, обратившихся в органы службы занятости за содействием в поиске подходящей работы и заключивших ученический договор с предприятием оборонно-промышленного комплекса, с целью их последующего трудоустройства на вакантные рабочие места;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proofErr w:type="gramStart"/>
            <w:r>
              <w:t>не получает в текущем финансовом году средства из областного бюджета Ленинградской области в соответствии с иными правовыми актами в целях реализации дополнительных мероприятий, направленных на снижение напряженности на рынке труда Ленинградской области, посредством финансового обеспечения (возмещения) затрат на организацию обучения работников, а также граждан, обратившихся в органы службы занятости за содействием в поиске подходящей работы, с которыми заключен ученический договор</w:t>
            </w:r>
            <w:proofErr w:type="gramEnd"/>
            <w:r>
              <w:t>, в рамках реализации подпрограммы "Активная политика содействия занятости населения на рынке труда Ленинградской области" государственной программы Ленинградской области "Содействие занятости населения Ленинградской области";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 xml:space="preserve">не имеет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proofErr w:type="gramStart"/>
            <w:r>
              <w:t xml:space="preserve">не является иностранным юридическим лицом, в том числе местом регистрации которого </w:t>
            </w:r>
            <w:r>
              <w:lastRenderedPageBreak/>
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      </w:r>
            <w:proofErr w:type="gramEnd"/>
            <w:r>
      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      </w:r>
            <w:proofErr w:type="gramStart"/>
            <w:r>
              <w:t>и(</w:t>
            </w:r>
            <w:proofErr w:type="gramEnd"/>
            <w: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 xml:space="preserve"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      </w:r>
            <w:proofErr w:type="gramStart"/>
            <w:r>
              <w:t>и(</w:t>
            </w:r>
            <w:proofErr w:type="gramEnd"/>
            <w:r>
              <w:t xml:space="preserve">или) введением иностранными государствами, государственными объединениями и(или) союзами и(или) государственными (межгосударственными) учреждениями иностранных государств или государственных объединений </w:t>
            </w:r>
            <w:proofErr w:type="gramStart"/>
            <w:r>
              <w:t>и(</w:t>
            </w:r>
            <w:proofErr w:type="gramEnd"/>
            <w:r>
              <w:t>или) союзов мер ограничительного характера;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</w:pP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t>(наименование предприятия оборонно-промышленного комплекса)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  <w:r>
              <w:t>в лице</w:t>
            </w:r>
          </w:p>
        </w:tc>
        <w:tc>
          <w:tcPr>
            <w:tcW w:w="8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both"/>
            </w:pPr>
            <w:r>
              <w:t>дает согласие: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на публикацию (размещение) в информационно-телекоммуникационной сети "Интернет" информации об участнике отбора, о подаваемом им предложении, иной информации об участнике отбора, связанной с соответствующим отбором;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proofErr w:type="gramStart"/>
            <w:r>
              <w:t xml:space="preserve">на осуществление государственным казенным учреждением "Центр занятости населения Ленинградской области", комитетом по труду и занятости населения Ленинградской области проверок 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Ленинградской области в соответствии со </w:t>
            </w:r>
            <w:hyperlink r:id="rId78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79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  <w:proofErr w:type="gramEnd"/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Достоверность информации (в том числе документов), представленной в составе предложения на участие в отборе на право получения субсидии, подтверждаю.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 xml:space="preserve">С условиями отбора и предоставления субсидии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ind w:firstLine="283"/>
              <w:jc w:val="both"/>
            </w:pPr>
            <w:r>
              <w:t xml:space="preserve">Приложение: на ___ </w:t>
            </w:r>
            <w:proofErr w:type="gramStart"/>
            <w:r>
              <w:t>л</w:t>
            </w:r>
            <w:proofErr w:type="gramEnd"/>
            <w:r>
              <w:t>.: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1)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2)</w:t>
            </w:r>
          </w:p>
          <w:p w:rsidR="00B656D9" w:rsidRDefault="00B656D9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</w:tbl>
    <w:p w:rsidR="00B656D9" w:rsidRDefault="00B656D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40"/>
        <w:gridCol w:w="1417"/>
        <w:gridCol w:w="340"/>
        <w:gridCol w:w="2891"/>
      </w:tblGrid>
      <w:tr w:rsidR="00B656D9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D9" w:rsidRDefault="00B656D9">
            <w:pPr>
              <w:pStyle w:val="ConsPlusNormal"/>
            </w:pP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lastRenderedPageBreak/>
              <w:t>(наименование должности руководителя предприятия)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</w:pPr>
            <w:r>
              <w:t>Место печати</w:t>
            </w:r>
          </w:p>
        </w:tc>
      </w:tr>
      <w:tr w:rsidR="00B656D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6D9" w:rsidRDefault="00B656D9">
            <w:pPr>
              <w:pStyle w:val="ConsPlusNormal"/>
              <w:jc w:val="right"/>
            </w:pPr>
            <w:r>
              <w:t>"___" ____________ 20____ г.</w:t>
            </w:r>
          </w:p>
        </w:tc>
      </w:tr>
    </w:tbl>
    <w:p w:rsidR="00B656D9" w:rsidRDefault="00B656D9">
      <w:pPr>
        <w:pStyle w:val="ConsPlusNormal"/>
      </w:pPr>
    </w:p>
    <w:p w:rsidR="00B656D9" w:rsidRDefault="00B656D9">
      <w:pPr>
        <w:pStyle w:val="ConsPlusNormal"/>
      </w:pPr>
    </w:p>
    <w:p w:rsidR="00B656D9" w:rsidRDefault="00B656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EEE" w:rsidRDefault="00804EEE"/>
    <w:sectPr w:rsidR="00804EEE" w:rsidSect="00C3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grammar="clean"/>
  <w:defaultTabStop w:val="708"/>
  <w:characterSpacingControl w:val="doNotCompress"/>
  <w:compat/>
  <w:rsids>
    <w:rsidRoot w:val="00B656D9"/>
    <w:rsid w:val="00804EEE"/>
    <w:rsid w:val="00B6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56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56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C4BB6048AF07078D27097E4B6797D40C67BE0D1AF8CD8107B116E52E23D7B565140DFA0EC1FAF3614FE66EC4FE8D7FDC4BE031B51CDE3B45rDK" TargetMode="External"/><Relationship Id="rId18" Type="http://schemas.openxmlformats.org/officeDocument/2006/relationships/hyperlink" Target="consultantplus://offline/ref=F0C4BB6048AF07078D27166F5E6797D40A64BB0619FCCD8107B116E52E23D7B5771455F60CC5E4F2665AB03F824Ar8K" TargetMode="External"/><Relationship Id="rId26" Type="http://schemas.openxmlformats.org/officeDocument/2006/relationships/hyperlink" Target="consultantplus://offline/ref=F0C4BB6048AF07078D27097E4B6797D40C67BE0D1AF8CD8107B116E52E23D7B565140DFA0EC1FAF0644FE66EC4FE8D7FDC4BE031B51CDE3B45rDK" TargetMode="External"/><Relationship Id="rId39" Type="http://schemas.openxmlformats.org/officeDocument/2006/relationships/hyperlink" Target="consultantplus://offline/ref=F0C4BB6048AF07078D27097E4B6797D40C66BC0417FBCD8107B116E52E23D7B565140DFA0EC1FAF16B4FE66EC4FE8D7FDC4BE031B51CDE3B45rDK" TargetMode="External"/><Relationship Id="rId21" Type="http://schemas.openxmlformats.org/officeDocument/2006/relationships/hyperlink" Target="consultantplus://offline/ref=F0C4BB6048AF07078D27097E4B6797D40C67BE0D1AF8CD8107B116E52E23D7B565140DFA0EC1FAF0634FE66EC4FE8D7FDC4BE031B51CDE3B45rDK" TargetMode="External"/><Relationship Id="rId34" Type="http://schemas.openxmlformats.org/officeDocument/2006/relationships/hyperlink" Target="consultantplus://offline/ref=F0C4BB6048AF07078D27097E4B6797D40C67BE0D1AF8CD8107B116E52E23D7B565140DFA0EC1FAF1654FE66EC4FE8D7FDC4BE031B51CDE3B45rDK" TargetMode="External"/><Relationship Id="rId42" Type="http://schemas.openxmlformats.org/officeDocument/2006/relationships/hyperlink" Target="consultantplus://offline/ref=F0C4BB6048AF07078D27097E4B6797D40C66BC0417FBCD8107B116E52E23D7B565140DFA0EC1FAF6644FE66EC4FE8D7FDC4BE031B51CDE3B45rDK" TargetMode="External"/><Relationship Id="rId47" Type="http://schemas.openxmlformats.org/officeDocument/2006/relationships/hyperlink" Target="consultantplus://offline/ref=F0C4BB6048AF07078D27166F5E6797D40A63BF071DF8CD8107B116E52E23D7B565140DF809C1FEF93715F66A8DA98463D850FE36AB1C4DrDK" TargetMode="External"/><Relationship Id="rId50" Type="http://schemas.openxmlformats.org/officeDocument/2006/relationships/hyperlink" Target="consultantplus://offline/ref=F0C4BB6048AF07078D27097E4B6797D40C66BC0417FBCD8107B116E52E23D7B565140DFA0EC1FAF7604FE66EC4FE8D7FDC4BE031B51CDE3B45rDK" TargetMode="External"/><Relationship Id="rId55" Type="http://schemas.openxmlformats.org/officeDocument/2006/relationships/hyperlink" Target="consultantplus://offline/ref=F0C4BB6048AF07078D27166F5E6797D40A61B4071AF8CD8107B116E52E23D7B565140DFF06C7F1A63200E73282AF9E7DDD4BE234A941rDK" TargetMode="External"/><Relationship Id="rId63" Type="http://schemas.openxmlformats.org/officeDocument/2006/relationships/hyperlink" Target="consultantplus://offline/ref=F0C4BB6048AF07078D27097E4B6797D40C67BE0D1AF8CD8107B116E52E23D7B565140DFA0EC1FAF7664FE66EC4FE8D7FDC4BE031B51CDE3B45rDK" TargetMode="External"/><Relationship Id="rId68" Type="http://schemas.openxmlformats.org/officeDocument/2006/relationships/hyperlink" Target="consultantplus://offline/ref=F0C4BB6048AF07078D27097E4B6797D40C66BC0417FBCD8107B116E52E23D7B565140DFA0EC1FAF56B4FE66EC4FE8D7FDC4BE031B51CDE3B45rDK" TargetMode="External"/><Relationship Id="rId76" Type="http://schemas.openxmlformats.org/officeDocument/2006/relationships/hyperlink" Target="consultantplus://offline/ref=F0C4BB6048AF07078D27097E4B6797D40C66B5071BFACD8107B116E52E23D7B565140DFA0EC1FAF6634FE66EC4FE8D7FDC4BE031B51CDE3B45rDK" TargetMode="External"/><Relationship Id="rId7" Type="http://schemas.openxmlformats.org/officeDocument/2006/relationships/hyperlink" Target="consultantplus://offline/ref=F0C4BB6048AF07078D27097E4B6797D40C67BE0D1AF8CD8107B116E52E23D7B565140DFA0EC1FAF2664FE66EC4FE8D7FDC4BE031B51CDE3B45rDK" TargetMode="External"/><Relationship Id="rId71" Type="http://schemas.openxmlformats.org/officeDocument/2006/relationships/hyperlink" Target="consultantplus://offline/ref=F0C4BB6048AF07078D27097E4B6797D40C66BC0417FBCD8107B116E52E23D7B565140DFA0EC1FAFA614FE66EC4FE8D7FDC4BE031B51CDE3B45r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4BB6048AF07078D27097E4B6797D40C66B5071BFACD8107B116E52E23D7B565140DFA0EC1FAF3654FE66EC4FE8D7FDC4BE031B51CDE3B45rDK" TargetMode="External"/><Relationship Id="rId29" Type="http://schemas.openxmlformats.org/officeDocument/2006/relationships/hyperlink" Target="consultantplus://offline/ref=F0C4BB6048AF07078D27097E4B6797D40C67BE0D1AF8CD8107B116E52E23D7B565140DFA0EC1FAF1624FE66EC4FE8D7FDC4BE031B51CDE3B45rDK" TargetMode="External"/><Relationship Id="rId11" Type="http://schemas.openxmlformats.org/officeDocument/2006/relationships/hyperlink" Target="consultantplus://offline/ref=F0C4BB6048AF07078D27097E4B6797D40C66BC0417FBCD8107B116E52E23D7B565140DFA0EC1FAF2664FE66EC4FE8D7FDC4BE031B51CDE3B45rDK" TargetMode="External"/><Relationship Id="rId24" Type="http://schemas.openxmlformats.org/officeDocument/2006/relationships/hyperlink" Target="consultantplus://offline/ref=F0C4BB6048AF07078D27166F5E6797D40A64BB0619FCCD8107B116E52E23D7B5771455F60CC5E4F2665AB03F824Ar8K" TargetMode="External"/><Relationship Id="rId32" Type="http://schemas.openxmlformats.org/officeDocument/2006/relationships/hyperlink" Target="consultantplus://offline/ref=F0C4BB6048AF07078D27097E4B6797D40C67BE0D1AF8CD8107B116E52E23D7B565140DFA0EC1FAF1604FE66EC4FE8D7FDC4BE031B51CDE3B45rDK" TargetMode="External"/><Relationship Id="rId37" Type="http://schemas.openxmlformats.org/officeDocument/2006/relationships/hyperlink" Target="consultantplus://offline/ref=F0C4BB6048AF07078D27097E4B6797D40C66BC0417FBCD8107B116E52E23D7B565140DFA0EC1FAF1614FE66EC4FE8D7FDC4BE031B51CDE3B45rDK" TargetMode="External"/><Relationship Id="rId40" Type="http://schemas.openxmlformats.org/officeDocument/2006/relationships/hyperlink" Target="consultantplus://offline/ref=F0C4BB6048AF07078D27097E4B6797D40C66BC0417FBCD8107B116E52E23D7B565140DFA0EC1FAF6634FE66EC4FE8D7FDC4BE031B51CDE3B45rDK" TargetMode="External"/><Relationship Id="rId45" Type="http://schemas.openxmlformats.org/officeDocument/2006/relationships/hyperlink" Target="consultantplus://offline/ref=F0C4BB6048AF07078D27166F5E6797D40A63BF071DF8CD8107B116E52E23D7B565140DF809C3F8F93715F66A8DA98463D850FE36AB1C4DrDK" TargetMode="External"/><Relationship Id="rId53" Type="http://schemas.openxmlformats.org/officeDocument/2006/relationships/hyperlink" Target="consultantplus://offline/ref=F0C4BB6048AF07078D27166F5E6797D40A61B4071AF8CD8107B116E52E23D7B565140DFF09C6F1A63200E73282AF9E7DDD4BE234A941rDK" TargetMode="External"/><Relationship Id="rId58" Type="http://schemas.openxmlformats.org/officeDocument/2006/relationships/hyperlink" Target="consultantplus://offline/ref=F0C4BB6048AF07078D27166F5E6797D40A61B4071AF8CD8107B116E52E23D7B565140DFE0FC9F1A63200E73282AF9E7DDD4BE234A941rDK" TargetMode="External"/><Relationship Id="rId66" Type="http://schemas.openxmlformats.org/officeDocument/2006/relationships/hyperlink" Target="consultantplus://offline/ref=F0C4BB6048AF07078D27097E4B6797D40C67BE0D1AF8CD8107B116E52E23D7B565140DFA0EC1FAF76A4FE66EC4FE8D7FDC4BE031B51CDE3B45rDK" TargetMode="External"/><Relationship Id="rId74" Type="http://schemas.openxmlformats.org/officeDocument/2006/relationships/hyperlink" Target="consultantplus://offline/ref=F0C4BB6048AF07078D27097E4B6797D40C66BC0417FBCD8107B116E52E23D7B565140DFA0EC1FAFA674FE66EC4FE8D7FDC4BE031B51CDE3B45rDK" TargetMode="External"/><Relationship Id="rId79" Type="http://schemas.openxmlformats.org/officeDocument/2006/relationships/hyperlink" Target="consultantplus://offline/ref=F0C4BB6048AF07078D27166F5E6797D40A63BF071DF8CD8107B116E52E23D7B565140DF809C3F8F93715F66A8DA98463D850FE36AB1C4DrDK" TargetMode="External"/><Relationship Id="rId5" Type="http://schemas.openxmlformats.org/officeDocument/2006/relationships/hyperlink" Target="consultantplus://offline/ref=F0C4BB6048AF07078D27097E4B6797D40C66BC0417FBCD8107B116E52E23D7B565140DFA0EC1FAF2664FE66EC4FE8D7FDC4BE031B51CDE3B45rDK" TargetMode="External"/><Relationship Id="rId61" Type="http://schemas.openxmlformats.org/officeDocument/2006/relationships/hyperlink" Target="consultantplus://offline/ref=F0C4BB6048AF07078D27097E4B6797D40C67BE0D1AF8CD8107B116E52E23D7B565140DFA0EC1FAF7674FE66EC4FE8D7FDC4BE031B51CDE3B45rDK" TargetMode="External"/><Relationship Id="rId10" Type="http://schemas.openxmlformats.org/officeDocument/2006/relationships/hyperlink" Target="consultantplus://offline/ref=F0C4BB6048AF07078D27097E4B6797D40C67BE0D1AF8CD8107B116E52E23D7B565140DFA0EC1FAF3624FE66EC4FE8D7FDC4BE031B51CDE3B45rDK" TargetMode="External"/><Relationship Id="rId19" Type="http://schemas.openxmlformats.org/officeDocument/2006/relationships/hyperlink" Target="consultantplus://offline/ref=F0C4BB6048AF07078D27097E4B6797D40C67BE0D1AF8CD8107B116E52E23D7B565140DFA0EC1FAF3654FE66EC4FE8D7FDC4BE031B51CDE3B45rDK" TargetMode="External"/><Relationship Id="rId31" Type="http://schemas.openxmlformats.org/officeDocument/2006/relationships/hyperlink" Target="consultantplus://offline/ref=F0C4BB6048AF07078D27097E4B6797D40C66B5071BFACD8107B116E52E23D7B565140DFA0EC1FAF0614FE66EC4FE8D7FDC4BE031B51CDE3B45rDK" TargetMode="External"/><Relationship Id="rId44" Type="http://schemas.openxmlformats.org/officeDocument/2006/relationships/hyperlink" Target="consultantplus://offline/ref=F0C4BB6048AF07078D27166F5E6797D40A63BF071DF8CD8107B116E52E23D7B565140DF809C1FEF93715F66A8DA98463D850FE36AB1C4DrDK" TargetMode="External"/><Relationship Id="rId52" Type="http://schemas.openxmlformats.org/officeDocument/2006/relationships/hyperlink" Target="consultantplus://offline/ref=F0C4BB6048AF07078D27097E4B6797D40C66BC0417FBCD8107B116E52E23D7B565140DFA0EC1FAF76B4FE66EC4FE8D7FDC4BE031B51CDE3B45rDK" TargetMode="External"/><Relationship Id="rId60" Type="http://schemas.openxmlformats.org/officeDocument/2006/relationships/hyperlink" Target="consultantplus://offline/ref=F0C4BB6048AF07078D27097E4B6797D40C67BE0D1AF8CD8107B116E52E23D7B565140DFA0EC1FAF6644FE66EC4FE8D7FDC4BE031B51CDE3B45rDK" TargetMode="External"/><Relationship Id="rId65" Type="http://schemas.openxmlformats.org/officeDocument/2006/relationships/hyperlink" Target="consultantplus://offline/ref=F0C4BB6048AF07078D27097E4B6797D40C67BE0D1AF8CD8107B116E52E23D7B565140DFA0EC1FAF7644FE66EC4FE8D7FDC4BE031B51CDE3B45rDK" TargetMode="External"/><Relationship Id="rId73" Type="http://schemas.openxmlformats.org/officeDocument/2006/relationships/hyperlink" Target="consultantplus://offline/ref=F0C4BB6048AF07078D27166F5E6797D40A63BF071DF8CD8107B116E52E23D7B565140DF809C3F8F93715F66A8DA98463D850FE36AB1C4DrDK" TargetMode="External"/><Relationship Id="rId78" Type="http://schemas.openxmlformats.org/officeDocument/2006/relationships/hyperlink" Target="consultantplus://offline/ref=F0C4BB6048AF07078D27166F5E6797D40A63BF071DF8CD8107B116E52E23D7B565140DF809C1FEF93715F66A8DA98463D850FE36AB1C4DrDK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C4BB6048AF07078D27097E4B6797D40C66B5071BFACD8107B116E52E23D7B565140DFA0EC1FAF3624FE66EC4FE8D7FDC4BE031B51CDE3B45rDK" TargetMode="External"/><Relationship Id="rId14" Type="http://schemas.openxmlformats.org/officeDocument/2006/relationships/hyperlink" Target="consultantplus://offline/ref=F0C4BB6048AF07078D27097E4B6797D40C66BA031BF8CD8107B116E52E23D7B565140DFA0CC7FDF4634FE66EC4FE8D7FDC4BE031B51CDE3B45rDK" TargetMode="External"/><Relationship Id="rId22" Type="http://schemas.openxmlformats.org/officeDocument/2006/relationships/hyperlink" Target="consultantplus://offline/ref=F0C4BB6048AF07078D27097E4B6797D40C67BE0D1AF8CD8107B116E52E23D7B565140DFA0EC1FAF0624FE66EC4FE8D7FDC4BE031B51CDE3B45rDK" TargetMode="External"/><Relationship Id="rId27" Type="http://schemas.openxmlformats.org/officeDocument/2006/relationships/hyperlink" Target="consultantplus://offline/ref=F0C4BB6048AF07078D27097E4B6797D40C67BE0D1AF8CD8107B116E52E23D7B565140DFA0EC1FAF06B4FE66EC4FE8D7FDC4BE031B51CDE3B45rDK" TargetMode="External"/><Relationship Id="rId30" Type="http://schemas.openxmlformats.org/officeDocument/2006/relationships/hyperlink" Target="consultantplus://offline/ref=F0C4BB6048AF07078D27097E4B6797D40C66B5071BFACD8107B116E52E23D7B565140DFA0EC1FAF0634FE66EC4FE8D7FDC4BE031B51CDE3B45rDK" TargetMode="External"/><Relationship Id="rId35" Type="http://schemas.openxmlformats.org/officeDocument/2006/relationships/hyperlink" Target="consultantplus://offline/ref=F0C4BB6048AF07078D27097E4B6797D40C67BE0D1AF8CD8107B116E52E23D7B565140DFA0EC1FAF6614FE66EC4FE8D7FDC4BE031B51CDE3B45rDK" TargetMode="External"/><Relationship Id="rId43" Type="http://schemas.openxmlformats.org/officeDocument/2006/relationships/hyperlink" Target="consultantplus://offline/ref=F0C4BB6048AF07078D27097E4B6797D40C66BC0417FBCD8107B116E52E23D7B565140DFA0EC1FAF66B4FE66EC4FE8D7FDC4BE031B51CDE3B45rDK" TargetMode="External"/><Relationship Id="rId48" Type="http://schemas.openxmlformats.org/officeDocument/2006/relationships/hyperlink" Target="consultantplus://offline/ref=F0C4BB6048AF07078D27166F5E6797D40A63BF071DF8CD8107B116E52E23D7B565140DF809C3F8F93715F66A8DA98463D850FE36AB1C4DrDK" TargetMode="External"/><Relationship Id="rId56" Type="http://schemas.openxmlformats.org/officeDocument/2006/relationships/hyperlink" Target="consultantplus://offline/ref=F0C4BB6048AF07078D27166F5E6797D40A61B4071AF8CD8107B116E52E23D7B565140DFE0FC7F1A63200E73282AF9E7DDD4BE234A941rDK" TargetMode="External"/><Relationship Id="rId64" Type="http://schemas.openxmlformats.org/officeDocument/2006/relationships/hyperlink" Target="consultantplus://offline/ref=F0C4BB6048AF07078D27097E4B6797D40C66BC0417FBCD8107B116E52E23D7B565140DFA0EC1FAF4674FE66EC4FE8D7FDC4BE031B51CDE3B45rDK" TargetMode="External"/><Relationship Id="rId69" Type="http://schemas.openxmlformats.org/officeDocument/2006/relationships/hyperlink" Target="consultantplus://offline/ref=F0C4BB6048AF07078D27097E4B6797D40C66BC0417FBCD8107B116E52E23D7B565140DFA0EC1FAFA634FE66EC4FE8D7FDC4BE031B51CDE3B45rDK" TargetMode="External"/><Relationship Id="rId77" Type="http://schemas.openxmlformats.org/officeDocument/2006/relationships/hyperlink" Target="consultantplus://offline/ref=F0C4BB6048AF07078D27097E4B6797D40C67BE0D1AF8CD8107B116E52E23D7B565140DFA0EC1FAF5634FE66EC4FE8D7FDC4BE031B51CDE3B45rDK" TargetMode="External"/><Relationship Id="rId8" Type="http://schemas.openxmlformats.org/officeDocument/2006/relationships/hyperlink" Target="consultantplus://offline/ref=F0C4BB6048AF07078D27166F5E6797D40A63BF071DF8CD8107B116E52E23D7B565140DFA0EC2F9FB6A4FE66EC4FE8D7FDC4BE031B51CDE3B45rDK" TargetMode="External"/><Relationship Id="rId51" Type="http://schemas.openxmlformats.org/officeDocument/2006/relationships/hyperlink" Target="consultantplus://offline/ref=F0C4BB6048AF07078D27097E4B6797D40C66BC0417FBCD8107B116E52E23D7B565140DFA0EC1FAF7664FE66EC4FE8D7FDC4BE031B51CDE3B45rDK" TargetMode="External"/><Relationship Id="rId72" Type="http://schemas.openxmlformats.org/officeDocument/2006/relationships/hyperlink" Target="consultantplus://offline/ref=F0C4BB6048AF07078D27166F5E6797D40A63BF071DF8CD8107B116E52E23D7B565140DF809C1FEF93715F66A8DA98463D850FE36AB1C4DrDK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C4BB6048AF07078D27097E4B6797D40C66B5071BFACD8107B116E52E23D7B565140DFA0EC1FAF3614FE66EC4FE8D7FDC4BE031B51CDE3B45rDK" TargetMode="External"/><Relationship Id="rId17" Type="http://schemas.openxmlformats.org/officeDocument/2006/relationships/hyperlink" Target="consultantplus://offline/ref=F0C4BB6048AF07078D27097E4B6797D40C66B5071BFACD8107B116E52E23D7B565140DFA0EC1FAF36B4FE66EC4FE8D7FDC4BE031B51CDE3B45rDK" TargetMode="External"/><Relationship Id="rId25" Type="http://schemas.openxmlformats.org/officeDocument/2006/relationships/hyperlink" Target="consultantplus://offline/ref=F0C4BB6048AF07078D27097E4B6797D40C67BE0D1AF8CD8107B116E52E23D7B565140DFA0EC1FAF0654FE66EC4FE8D7FDC4BE031B51CDE3B45rDK" TargetMode="External"/><Relationship Id="rId33" Type="http://schemas.openxmlformats.org/officeDocument/2006/relationships/hyperlink" Target="consultantplus://offline/ref=F0C4BB6048AF07078D27097E4B6797D40C67BE0D1AF8CD8107B116E52E23D7B565140DFA0EC1FAF1674FE66EC4FE8D7FDC4BE031B51CDE3B45rDK" TargetMode="External"/><Relationship Id="rId38" Type="http://schemas.openxmlformats.org/officeDocument/2006/relationships/hyperlink" Target="consultantplus://offline/ref=F0C4BB6048AF07078D27097E4B6797D40C66BC0417FBCD8107B116E52E23D7B565140DFA0EC1FAF1654FE66EC4FE8D7FDC4BE031B51CDE3B45rDK" TargetMode="External"/><Relationship Id="rId46" Type="http://schemas.openxmlformats.org/officeDocument/2006/relationships/hyperlink" Target="consultantplus://offline/ref=F0C4BB6048AF07078D27097E4B6797D40C66BC0417FBCD8107B116E52E23D7B565140DFA0EC1FAF7634FE66EC4FE8D7FDC4BE031B51CDE3B45rDK" TargetMode="External"/><Relationship Id="rId59" Type="http://schemas.openxmlformats.org/officeDocument/2006/relationships/hyperlink" Target="consultantplus://offline/ref=F0C4BB6048AF07078D27166F5E6797D40A61B4071AF8CD8107B116E52E23D7B565140DFE0CC1F1A63200E73282AF9E7DDD4BE234A941rDK" TargetMode="External"/><Relationship Id="rId67" Type="http://schemas.openxmlformats.org/officeDocument/2006/relationships/hyperlink" Target="consultantplus://offline/ref=F0C4BB6048AF07078D27097E4B6797D40C66B5071BFACD8107B116E52E23D7B565140DFA0EC1FAF1614FE66EC4FE8D7FDC4BE031B51CDE3B45rDK" TargetMode="External"/><Relationship Id="rId20" Type="http://schemas.openxmlformats.org/officeDocument/2006/relationships/hyperlink" Target="consultantplus://offline/ref=F0C4BB6048AF07078D27166F5E6797D40A62BE0D19F9CD8107B116E52E23D7B5771455F60CC5E4F2665AB03F824Ar8K" TargetMode="External"/><Relationship Id="rId41" Type="http://schemas.openxmlformats.org/officeDocument/2006/relationships/hyperlink" Target="consultantplus://offline/ref=F0C4BB6048AF07078D27097E4B6797D40C66BC0417FBCD8107B116E52E23D7B565140DFA0EC1FAF6664FE66EC4FE8D7FDC4BE031B51CDE3B45rDK" TargetMode="External"/><Relationship Id="rId54" Type="http://schemas.openxmlformats.org/officeDocument/2006/relationships/hyperlink" Target="consultantplus://offline/ref=F0C4BB6048AF07078D27166F5E6797D40A61B4071AF8CD8107B116E52E23D7B565140DFF09C8F1A63200E73282AF9E7DDD4BE234A941rDK" TargetMode="External"/><Relationship Id="rId62" Type="http://schemas.openxmlformats.org/officeDocument/2006/relationships/image" Target="media/image1.wmf"/><Relationship Id="rId70" Type="http://schemas.openxmlformats.org/officeDocument/2006/relationships/hyperlink" Target="consultantplus://offline/ref=F0C4BB6048AF07078D27097E4B6797D40C67BE0D1AF8CD8107B116E52E23D7B565140DFA0EC1FAF4634FE66EC4FE8D7FDC4BE031B51CDE3B45rDK" TargetMode="External"/><Relationship Id="rId75" Type="http://schemas.openxmlformats.org/officeDocument/2006/relationships/hyperlink" Target="consultantplus://offline/ref=F0C4BB6048AF07078D27097E4B6797D40C66B5071BFACD8107B116E52E23D7B565140DFA0EC1FAF1654FE66EC4FE8D7FDC4BE031B51CDE3B45r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4BB6048AF07078D27097E4B6797D40C66B5071BFACD8107B116E52E23D7B565140DFA0EC1FAF2664FE66EC4FE8D7FDC4BE031B51CDE3B45rDK" TargetMode="External"/><Relationship Id="rId15" Type="http://schemas.openxmlformats.org/officeDocument/2006/relationships/hyperlink" Target="consultantplus://offline/ref=F0C4BB6048AF07078D27097E4B6797D40C67BE0D1AF8CD8107B116E52E23D7B565140DFA0EC1FAF3674FE66EC4FE8D7FDC4BE031B51CDE3B45rDK" TargetMode="External"/><Relationship Id="rId23" Type="http://schemas.openxmlformats.org/officeDocument/2006/relationships/hyperlink" Target="consultantplus://offline/ref=F0C4BB6048AF07078D27097E4B6797D40C67BE0D1AF8CD8107B116E52E23D7B565140DFA0EC1FAF0664FE66EC4FE8D7FDC4BE031B51CDE3B45rDK" TargetMode="External"/><Relationship Id="rId28" Type="http://schemas.openxmlformats.org/officeDocument/2006/relationships/hyperlink" Target="consultantplus://offline/ref=F0C4BB6048AF07078D27097E4B6797D40C67BE0D1AF8CD8107B116E52E23D7B565140DFA0EC1FAF1634FE66EC4FE8D7FDC4BE031B51CDE3B45rDK" TargetMode="External"/><Relationship Id="rId36" Type="http://schemas.openxmlformats.org/officeDocument/2006/relationships/hyperlink" Target="consultantplus://offline/ref=F0C4BB6048AF07078D27097E4B6797D40C66BC0417FBCD8107B116E52E23D7B565140DFA0EC1FAF3664FE66EC4FE8D7FDC4BE031B51CDE3B45rDK" TargetMode="External"/><Relationship Id="rId49" Type="http://schemas.openxmlformats.org/officeDocument/2006/relationships/hyperlink" Target="consultantplus://offline/ref=F0C4BB6048AF07078D27097E4B6797D40C66BC0417FBCD8107B116E52E23D7B565140DFA0EC1FAF7614FE66EC4FE8D7FDC4BE031B51CDE3B45rDK" TargetMode="External"/><Relationship Id="rId57" Type="http://schemas.openxmlformats.org/officeDocument/2006/relationships/hyperlink" Target="consultantplus://offline/ref=F0C4BB6048AF07078D27166F5E6797D40A61B4071AF8CD8107B116E52E23D7B565140DF80EC9FAF93715F66A8DA98463D850FE36AB1C4D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9477</Words>
  <Characters>54025</Characters>
  <Application>Microsoft Office Word</Application>
  <DocSecurity>0</DocSecurity>
  <Lines>450</Lines>
  <Paragraphs>126</Paragraphs>
  <ScaleCrop>false</ScaleCrop>
  <Company/>
  <LinksUpToDate>false</LinksUpToDate>
  <CharactersWithSpaces>63376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2023-05-24T10:43:00Z</dcterms:created>
  <dcterms:modified xsi:type="dcterms:W3CDTF">2023-05-24T10:44:00Z</dcterms:modified>
</cp:coreProperties>
</file>